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u w:val="single"/>
        </w:rPr>
        <w:t>宁武</w:t>
      </w:r>
      <w:r>
        <w:rPr>
          <w:rFonts w:hint="eastAsia" w:ascii="仿宋_GB2312" w:eastAsia="仿宋_GB2312"/>
          <w:sz w:val="44"/>
          <w:szCs w:val="44"/>
        </w:rPr>
        <w:t>县用户水龙头水质安全状况信息公开表（</w:t>
      </w:r>
      <w:r>
        <w:rPr>
          <w:rFonts w:hint="eastAsia" w:ascii="仿宋_GB2312" w:eastAsia="仿宋_GB2312"/>
          <w:sz w:val="44"/>
          <w:szCs w:val="44"/>
          <w:u w:val="single"/>
        </w:rPr>
        <w:t>2020</w:t>
      </w:r>
      <w:r>
        <w:rPr>
          <w:rFonts w:hint="eastAsia" w:ascii="仿宋_GB2312" w:eastAsia="仿宋_GB2312"/>
          <w:sz w:val="44"/>
          <w:szCs w:val="44"/>
        </w:rPr>
        <w:t>年第</w:t>
      </w:r>
      <w:r>
        <w:rPr>
          <w:rFonts w:hint="eastAsia" w:ascii="仿宋_GB2312" w:eastAsia="仿宋_GB2312"/>
          <w:sz w:val="44"/>
          <w:szCs w:val="44"/>
          <w:u w:val="single"/>
        </w:rPr>
        <w:t xml:space="preserve"> 1 </w:t>
      </w:r>
      <w:r>
        <w:rPr>
          <w:rFonts w:hint="eastAsia" w:ascii="仿宋_GB2312" w:eastAsia="仿宋_GB2312"/>
          <w:sz w:val="44"/>
          <w:szCs w:val="44"/>
        </w:rPr>
        <w:t>季度）</w:t>
      </w:r>
    </w:p>
    <w:tbl>
      <w:tblPr>
        <w:tblStyle w:val="3"/>
        <w:tblpPr w:leftFromText="180" w:rightFromText="180" w:vertAnchor="text" w:horzAnchor="page" w:tblpX="1780" w:tblpY="262"/>
        <w:tblOverlap w:val="never"/>
        <w:tblW w:w="48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2726"/>
        <w:gridCol w:w="1395"/>
        <w:gridCol w:w="123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编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号</w:t>
            </w:r>
          </w:p>
        </w:tc>
        <w:tc>
          <w:tcPr>
            <w:tcW w:w="3499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SZ-20030030-001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监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测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点</w:t>
            </w:r>
          </w:p>
        </w:tc>
        <w:tc>
          <w:tcPr>
            <w:tcW w:w="3499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采样时间</w:t>
            </w:r>
          </w:p>
        </w:tc>
        <w:tc>
          <w:tcPr>
            <w:tcW w:w="3499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2020.3.19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采样单位</w:t>
            </w:r>
          </w:p>
        </w:tc>
        <w:tc>
          <w:tcPr>
            <w:tcW w:w="3499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学府宾馆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检测单位</w:t>
            </w:r>
          </w:p>
        </w:tc>
        <w:tc>
          <w:tcPr>
            <w:tcW w:w="3499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山西宁宇通检测技术服务有限公司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监测指标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标准值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（GB5749-2006）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检测结果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水质状况</w:t>
            </w:r>
          </w:p>
        </w:tc>
        <w:tc>
          <w:tcPr>
            <w:tcW w:w="43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菌落总数,CFU/ml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≤100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总大肠菌群，MPN/100ml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耐热大肠菌群，MPN/100ml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大肠埃希氏菌，MPN/100ml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色度（铂钴色度单位）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≤15度，不得呈现其它颜色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＜5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浑浊度（散射浑浊单位）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/NTU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≤1（水源与净水技术条件限制时为≤3）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＜1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臭和味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无异臭、异味、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肉眼可见物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耗氧量（CODMn法，以O2计）/mg/L）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≤3（水源限制，原水耗氧量＞6mg/L时为5）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0.40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氨氮(以N计)，mg/L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≤0.5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＜0.02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砷，mg/L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0.00046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镉，mg/L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≤0.005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＜0.00006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铬（六价铬），mg/L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≤0.05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＜0.004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铅，mg/L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0.00031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汞，mg/L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≤0.001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00" w:type="pct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硝酸盐，(以N计)，mg/L</w:t>
            </w:r>
          </w:p>
        </w:tc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≤10（地下水源限时为20）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1.97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ind w:left="479" w:leftChars="114" w:hanging="240" w:hanging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注：水质指标的检验和结果评价按照《生活饮用水标准检验方法》（GB/T5750-2006）,《生活饮用水卫生标准》（GB5749-2006）执行。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《生活饮用水卫生标准》（GB5749-2006）执行。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44"/>
          <w:szCs w:val="44"/>
          <w:u w:val="single"/>
        </w:rPr>
      </w:pP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u w:val="single"/>
        </w:rPr>
        <w:t>宁武</w:t>
      </w:r>
      <w:r>
        <w:rPr>
          <w:rFonts w:hint="eastAsia" w:ascii="仿宋_GB2312" w:eastAsia="仿宋_GB2312"/>
          <w:sz w:val="44"/>
          <w:szCs w:val="44"/>
        </w:rPr>
        <w:t>县用户水龙头水质安全状况信息公开表（</w:t>
      </w:r>
      <w:r>
        <w:rPr>
          <w:rFonts w:hint="eastAsia" w:ascii="仿宋_GB2312" w:eastAsia="仿宋_GB2312"/>
          <w:sz w:val="44"/>
          <w:szCs w:val="44"/>
          <w:u w:val="single"/>
        </w:rPr>
        <w:t>2020</w:t>
      </w:r>
      <w:r>
        <w:rPr>
          <w:rFonts w:hint="eastAsia" w:ascii="仿宋_GB2312" w:eastAsia="仿宋_GB2312"/>
          <w:sz w:val="44"/>
          <w:szCs w:val="44"/>
        </w:rPr>
        <w:t>年第</w:t>
      </w:r>
      <w:r>
        <w:rPr>
          <w:rFonts w:hint="eastAsia" w:ascii="仿宋_GB2312" w:eastAsia="仿宋_GB2312"/>
          <w:sz w:val="44"/>
          <w:szCs w:val="44"/>
          <w:u w:val="single"/>
        </w:rPr>
        <w:t xml:space="preserve"> 1 </w:t>
      </w:r>
      <w:r>
        <w:rPr>
          <w:rFonts w:hint="eastAsia" w:ascii="仿宋_GB2312" w:eastAsia="仿宋_GB2312"/>
          <w:sz w:val="44"/>
          <w:szCs w:val="44"/>
        </w:rPr>
        <w:t>季度）</w:t>
      </w:r>
    </w:p>
    <w:tbl>
      <w:tblPr>
        <w:tblStyle w:val="3"/>
        <w:tblpPr w:leftFromText="180" w:rightFromText="180" w:vertAnchor="text" w:horzAnchor="page" w:tblpX="1780" w:tblpY="262"/>
        <w:tblOverlap w:val="never"/>
        <w:tblW w:w="487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2685"/>
        <w:gridCol w:w="1395"/>
        <w:gridCol w:w="120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编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号</w:t>
            </w:r>
          </w:p>
        </w:tc>
        <w:tc>
          <w:tcPr>
            <w:tcW w:w="3478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SZ-20030031-001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监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测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点</w:t>
            </w:r>
          </w:p>
        </w:tc>
        <w:tc>
          <w:tcPr>
            <w:tcW w:w="3478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采样时间</w:t>
            </w:r>
          </w:p>
        </w:tc>
        <w:tc>
          <w:tcPr>
            <w:tcW w:w="3478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2020.3.19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采样单位</w:t>
            </w:r>
          </w:p>
        </w:tc>
        <w:tc>
          <w:tcPr>
            <w:tcW w:w="3478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检测单位</w:t>
            </w:r>
          </w:p>
        </w:tc>
        <w:tc>
          <w:tcPr>
            <w:tcW w:w="3478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山西宁宇通检测技术服务有限公司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监测指标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标准值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（GB5749-2006）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检测结果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水质状况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菌落总数,CFU/ml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≤100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31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总大肠菌群，MPN/100ml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耐热大肠菌群，MPN/100ml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大肠埃希氏菌，MPN/100ml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色度（铂钴色度单位）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≤15度，不得呈现其它颜色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＜5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浑浊度（散射浑浊单位）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/NTU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≤1（水源与净水技术条件限制时为≤3）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＜1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臭和味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无异臭、异味、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肉眼可见物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耗氧量（CODMn法，以O2计）/mg/L）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≤3（水源限制，原水耗氧量＞6mg/L时为5）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0.56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氨氮(以N计)，mg/L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≤0.5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0.04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砷，mg/L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0.00037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镉，mg/L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≤0.005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＜0.00006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铬（六价铬），mg/L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≤0.05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＜0.004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铅，mg/L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0.000095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汞，mg/L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≤0.001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21" w:type="pct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硝酸盐，(以N计)，mg/L</w:t>
            </w:r>
          </w:p>
        </w:tc>
        <w:tc>
          <w:tcPr>
            <w:tcW w:w="1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≤10（地下水源限时为20）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2.58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ind w:left="479" w:leftChars="114" w:hanging="240" w:hanging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注：水质指标的检验和结果评价按照《生活饮用水标准检验方法》（GB/T5750-2006）,《生活饮用水卫生标准》（GB5749-2006）执行。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《生活饮用水卫生标准》（GB5749-2006）执行。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44"/>
          <w:szCs w:val="44"/>
          <w:u w:val="single"/>
        </w:rPr>
      </w:pPr>
    </w:p>
    <w:p>
      <w:pPr>
        <w:rPr>
          <w:rFonts w:hint="eastAsia" w:ascii="仿宋_GB2312" w:eastAsia="仿宋_GB2312"/>
          <w:sz w:val="44"/>
          <w:szCs w:val="44"/>
          <w:u w:val="single"/>
        </w:rPr>
      </w:pPr>
    </w:p>
    <w:p>
      <w:pPr>
        <w:rPr>
          <w:rFonts w:hint="eastAsia" w:ascii="仿宋_GB2312" w:eastAsia="仿宋_GB2312"/>
          <w:sz w:val="44"/>
          <w:szCs w:val="44"/>
          <w:u w:val="single"/>
        </w:rPr>
      </w:pP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u w:val="single"/>
        </w:rPr>
        <w:t>宁武</w:t>
      </w:r>
      <w:r>
        <w:rPr>
          <w:rFonts w:hint="eastAsia" w:ascii="仿宋_GB2312" w:eastAsia="仿宋_GB2312"/>
          <w:sz w:val="44"/>
          <w:szCs w:val="44"/>
        </w:rPr>
        <w:t>县用户水龙头水质安全状况信息公开表（</w:t>
      </w:r>
      <w:r>
        <w:rPr>
          <w:rFonts w:hint="eastAsia" w:ascii="仿宋_GB2312" w:eastAsia="仿宋_GB2312"/>
          <w:sz w:val="44"/>
          <w:szCs w:val="44"/>
          <w:u w:val="single"/>
        </w:rPr>
        <w:t>2020</w:t>
      </w:r>
      <w:r>
        <w:rPr>
          <w:rFonts w:hint="eastAsia" w:ascii="仿宋_GB2312" w:eastAsia="仿宋_GB2312"/>
          <w:sz w:val="44"/>
          <w:szCs w:val="44"/>
        </w:rPr>
        <w:t>年第</w:t>
      </w:r>
      <w:r>
        <w:rPr>
          <w:rFonts w:hint="eastAsia" w:ascii="仿宋_GB2312" w:eastAsia="仿宋_GB2312"/>
          <w:sz w:val="44"/>
          <w:szCs w:val="44"/>
          <w:u w:val="single"/>
        </w:rPr>
        <w:t xml:space="preserve"> 1 </w:t>
      </w:r>
      <w:r>
        <w:rPr>
          <w:rFonts w:hint="eastAsia" w:ascii="仿宋_GB2312" w:eastAsia="仿宋_GB2312"/>
          <w:sz w:val="44"/>
          <w:szCs w:val="44"/>
        </w:rPr>
        <w:t>季度）</w:t>
      </w:r>
    </w:p>
    <w:tbl>
      <w:tblPr>
        <w:tblStyle w:val="3"/>
        <w:tblpPr w:leftFromText="180" w:rightFromText="180" w:vertAnchor="text" w:horzAnchor="page" w:tblpX="1780" w:tblpY="262"/>
        <w:tblOverlap w:val="never"/>
        <w:tblW w:w="48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2685"/>
        <w:gridCol w:w="1395"/>
        <w:gridCol w:w="121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编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号</w:t>
            </w:r>
          </w:p>
        </w:tc>
        <w:tc>
          <w:tcPr>
            <w:tcW w:w="3476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SZ-20030032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szCs w:val="21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监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测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点</w:t>
            </w:r>
          </w:p>
        </w:tc>
        <w:tc>
          <w:tcPr>
            <w:tcW w:w="3476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采样时间</w:t>
            </w:r>
          </w:p>
        </w:tc>
        <w:tc>
          <w:tcPr>
            <w:tcW w:w="3476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2020.3.19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采样单位</w:t>
            </w:r>
          </w:p>
        </w:tc>
        <w:tc>
          <w:tcPr>
            <w:tcW w:w="3476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检测单位</w:t>
            </w:r>
          </w:p>
        </w:tc>
        <w:tc>
          <w:tcPr>
            <w:tcW w:w="3476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山西宁宇通检测技术服务有限公司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监测指标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标准值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（GB5749-2006）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检测结果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水质状况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菌落总数,CFU/ml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≤100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总大肠菌群，MPN/100ml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耐热大肠菌群，MPN/100ml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大肠埃希氏菌，MPN/100ml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色度（铂钴色度单位）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≤15度，不得呈现其它颜色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＜5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浑浊度（散射浑浊单位）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/NTU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≤1（水源与净水技术条件限制时为≤3）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＜1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臭和味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无异臭、异味、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肉眼可见物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耗氧量（CODMn法，以O2计）/mg/L）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≤3（水源限制，原水耗氧量＞6mg/L时为5）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0.48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氨氮(以N计)，mg/L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≤0.5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＜0.02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砷，mg/L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0.00020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镉，mg/L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≤0.005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＜0.00006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铬（六价铬），mg/L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≤0.05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＜0.004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铅，mg/L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汞，mg/L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≤0.001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23" w:type="pct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硝酸盐，(以N计)，mg/L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≤10（地下水源限时为20）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1.94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ind w:left="479" w:leftChars="114" w:hanging="240" w:hanging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注：水质指标的检验和结果评价按照《生活饮用水标准检验方法》（GB/T5750-2006）,《生活饮用水卫生标准》（GB5749-2006）执行。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《生活饮用水卫生标准》（GB5749-2006）执行。</w:t>
      </w:r>
    </w:p>
    <w:p>
      <w:pPr>
        <w:rPr>
          <w:rFonts w:hint="eastAsia" w:ascii="仿宋_GB2312" w:eastAsia="仿宋_GB2312"/>
          <w:sz w:val="44"/>
          <w:szCs w:val="44"/>
          <w:u w:val="single"/>
        </w:rPr>
      </w:pPr>
    </w:p>
    <w:p>
      <w:pPr>
        <w:rPr>
          <w:rFonts w:hint="eastAsia" w:ascii="仿宋_GB2312" w:eastAsia="仿宋_GB2312"/>
          <w:sz w:val="44"/>
          <w:szCs w:val="44"/>
          <w:u w:val="single"/>
        </w:rPr>
      </w:pPr>
    </w:p>
    <w:p>
      <w:pPr>
        <w:rPr>
          <w:rFonts w:hint="eastAsia" w:ascii="仿宋_GB2312"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127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2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2020-04-21T03:21:48Z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