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43B050E">
      <w:pPr>
        <w:spacing w:line="241" w:lineRule="auto"/>
      </w:pPr>
    </w:p>
    <w:p w14:paraId="6B0D2117">
      <w:pPr>
        <w:spacing w:line="241" w:lineRule="auto"/>
      </w:pPr>
    </w:p>
    <w:p w14:paraId="4FA965AC">
      <w:pPr>
        <w:spacing w:line="242" w:lineRule="auto"/>
      </w:pPr>
    </w:p>
    <w:p w14:paraId="17345C0A">
      <w:pPr>
        <w:spacing w:line="242" w:lineRule="auto"/>
      </w:pPr>
    </w:p>
    <w:p w14:paraId="0F2F80B6">
      <w:pPr>
        <w:spacing w:line="14" w:lineRule="auto"/>
        <w:rPr>
          <w:sz w:val="2"/>
        </w:rPr>
      </w:pPr>
      <w:r>
        <w:rPr>
          <w:sz w:val="2"/>
          <w:szCs w:val="2"/>
        </w:rPr>
        <w:br w:type="column"/>
      </w:r>
    </w:p>
    <w:p w14:paraId="488D33EA">
      <w:pPr>
        <w:spacing w:line="300" w:lineRule="auto"/>
      </w:pPr>
    </w:p>
    <w:p w14:paraId="6EEF4089">
      <w:pPr>
        <w:spacing w:line="301" w:lineRule="auto"/>
      </w:pPr>
    </w:p>
    <w:p w14:paraId="4CFC85D3">
      <w:pPr>
        <w:spacing w:before="139" w:line="219" w:lineRule="auto"/>
        <w:rPr>
          <w:rFonts w:ascii="宋体" w:hAnsi="宋体" w:eastAsia="宋体" w:cs="宋体"/>
          <w:sz w:val="43"/>
          <w:szCs w:val="43"/>
        </w:rPr>
      </w:pPr>
      <w:r>
        <w:rPr>
          <w:rFonts w:ascii="宋体" w:hAnsi="宋体" w:eastAsia="宋体" w:cs="宋体"/>
          <w:b/>
          <w:bCs/>
          <w:spacing w:val="2"/>
          <w:sz w:val="43"/>
          <w:szCs w:val="43"/>
        </w:rPr>
        <w:t>行政执法事项目录清单</w:t>
      </w:r>
    </w:p>
    <w:p w14:paraId="7B76BBCB">
      <w:pPr>
        <w:spacing w:line="184" w:lineRule="auto"/>
        <w:rPr>
          <w:rFonts w:ascii="宋体" w:hAnsi="宋体" w:eastAsia="宋体" w:cs="宋体"/>
          <w:sz w:val="31"/>
          <w:szCs w:val="31"/>
        </w:rPr>
        <w:sectPr>
          <w:footerReference r:id="rId3" w:type="default"/>
          <w:type w:val="continuous"/>
          <w:pgSz w:w="16970" w:h="12110"/>
          <w:pgMar w:top="1485" w:right="1354" w:bottom="1480" w:left="1034" w:header="0" w:footer="0" w:gutter="0"/>
          <w:cols w:equalWidth="0" w:num="2">
            <w:col w:w="5042" w:space="100"/>
            <w:col w:w="9439"/>
          </w:cols>
        </w:sectPr>
      </w:pPr>
    </w:p>
    <w:p w14:paraId="244585E4">
      <w:pPr>
        <w:spacing w:line="130" w:lineRule="exact"/>
      </w:pPr>
    </w:p>
    <w:tbl>
      <w:tblPr>
        <w:tblStyle w:val="9"/>
        <w:tblW w:w="15138" w:type="dxa"/>
        <w:tblInd w:w="-56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448"/>
        <w:gridCol w:w="2857"/>
        <w:gridCol w:w="1400"/>
        <w:gridCol w:w="4393"/>
        <w:gridCol w:w="1928"/>
        <w:gridCol w:w="2018"/>
        <w:gridCol w:w="1094"/>
      </w:tblGrid>
      <w:tr w14:paraId="767D87A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92" w:hRule="atLeast"/>
        </w:trPr>
        <w:tc>
          <w:tcPr>
            <w:tcW w:w="1448" w:type="dxa"/>
          </w:tcPr>
          <w:p w14:paraId="762DC674">
            <w:pPr>
              <w:pStyle w:val="10"/>
              <w:spacing w:line="242" w:lineRule="auto"/>
              <w:rPr>
                <w:color w:val="auto"/>
              </w:rPr>
            </w:pPr>
          </w:p>
          <w:p w14:paraId="2142C3C7">
            <w:pPr>
              <w:spacing w:before="101" w:line="221" w:lineRule="auto"/>
              <w:ind w:left="79"/>
              <w:rPr>
                <w:rFonts w:ascii="宋体" w:hAnsi="宋体" w:eastAsia="宋体" w:cs="宋体"/>
                <w:color w:val="auto"/>
                <w:sz w:val="31"/>
                <w:szCs w:val="31"/>
              </w:rPr>
            </w:pPr>
            <w:r>
              <w:rPr>
                <w:rFonts w:ascii="宋体" w:hAnsi="宋体" w:eastAsia="宋体" w:cs="宋体"/>
                <w:b/>
                <w:bCs/>
                <w:color w:val="auto"/>
                <w:spacing w:val="1"/>
                <w:sz w:val="31"/>
                <w:szCs w:val="31"/>
              </w:rPr>
              <w:t>序号</w:t>
            </w:r>
          </w:p>
        </w:tc>
        <w:tc>
          <w:tcPr>
            <w:tcW w:w="2857" w:type="dxa"/>
          </w:tcPr>
          <w:p w14:paraId="6E62A279">
            <w:pPr>
              <w:pStyle w:val="10"/>
              <w:spacing w:line="242" w:lineRule="auto"/>
              <w:rPr>
                <w:color w:val="auto"/>
              </w:rPr>
            </w:pPr>
          </w:p>
          <w:p w14:paraId="56606B8F">
            <w:pPr>
              <w:spacing w:before="100" w:line="220" w:lineRule="auto"/>
              <w:ind w:left="845"/>
              <w:rPr>
                <w:rFonts w:ascii="宋体" w:hAnsi="宋体" w:eastAsia="宋体" w:cs="宋体"/>
                <w:color w:val="auto"/>
                <w:sz w:val="31"/>
                <w:szCs w:val="31"/>
              </w:rPr>
            </w:pPr>
            <w:r>
              <w:rPr>
                <w:rFonts w:ascii="宋体" w:hAnsi="宋体" w:eastAsia="宋体" w:cs="宋体"/>
                <w:b/>
                <w:bCs/>
                <w:color w:val="auto"/>
                <w:spacing w:val="-6"/>
                <w:sz w:val="31"/>
                <w:szCs w:val="31"/>
              </w:rPr>
              <w:t>事项名称</w:t>
            </w:r>
          </w:p>
        </w:tc>
        <w:tc>
          <w:tcPr>
            <w:tcW w:w="1400" w:type="dxa"/>
          </w:tcPr>
          <w:p w14:paraId="20878F65">
            <w:pPr>
              <w:pStyle w:val="10"/>
              <w:spacing w:line="241" w:lineRule="auto"/>
              <w:rPr>
                <w:color w:val="auto"/>
              </w:rPr>
            </w:pPr>
          </w:p>
          <w:p w14:paraId="0E9B2FA3">
            <w:pPr>
              <w:spacing w:before="100" w:line="219" w:lineRule="auto"/>
              <w:ind w:left="267"/>
              <w:rPr>
                <w:rFonts w:ascii="宋体" w:hAnsi="宋体" w:eastAsia="宋体" w:cs="宋体"/>
                <w:color w:val="auto"/>
                <w:sz w:val="31"/>
                <w:szCs w:val="31"/>
              </w:rPr>
            </w:pPr>
            <w:r>
              <w:rPr>
                <w:rFonts w:ascii="宋体" w:hAnsi="宋体" w:eastAsia="宋体" w:cs="宋体"/>
                <w:b/>
                <w:bCs/>
                <w:color w:val="auto"/>
                <w:spacing w:val="-1"/>
                <w:sz w:val="31"/>
                <w:szCs w:val="31"/>
              </w:rPr>
              <w:t>事项类型</w:t>
            </w:r>
          </w:p>
        </w:tc>
        <w:tc>
          <w:tcPr>
            <w:tcW w:w="4393" w:type="dxa"/>
          </w:tcPr>
          <w:p w14:paraId="12301E46">
            <w:pPr>
              <w:spacing w:before="341" w:line="219" w:lineRule="auto"/>
              <w:ind w:left="1438"/>
              <w:rPr>
                <w:rFonts w:ascii="宋体" w:hAnsi="宋体" w:eastAsia="宋体" w:cs="宋体"/>
                <w:color w:val="auto"/>
                <w:sz w:val="31"/>
                <w:szCs w:val="31"/>
              </w:rPr>
            </w:pPr>
            <w:r>
              <w:rPr>
                <w:rFonts w:ascii="宋体" w:hAnsi="宋体" w:eastAsia="宋体" w:cs="宋体"/>
                <w:b/>
                <w:bCs/>
                <w:color w:val="auto"/>
                <w:spacing w:val="-1"/>
                <w:sz w:val="31"/>
                <w:szCs w:val="31"/>
              </w:rPr>
              <w:t>事项依据</w:t>
            </w:r>
          </w:p>
        </w:tc>
        <w:tc>
          <w:tcPr>
            <w:tcW w:w="1928" w:type="dxa"/>
          </w:tcPr>
          <w:p w14:paraId="409BB5D7">
            <w:pPr>
              <w:pStyle w:val="10"/>
              <w:spacing w:line="241" w:lineRule="auto"/>
              <w:rPr>
                <w:color w:val="auto"/>
              </w:rPr>
            </w:pPr>
          </w:p>
          <w:p w14:paraId="101F7CC8">
            <w:pPr>
              <w:spacing w:before="100" w:line="219" w:lineRule="auto"/>
              <w:ind w:left="361"/>
              <w:rPr>
                <w:rFonts w:ascii="宋体" w:hAnsi="宋体" w:eastAsia="宋体" w:cs="宋体"/>
                <w:color w:val="auto"/>
                <w:sz w:val="31"/>
                <w:szCs w:val="31"/>
              </w:rPr>
            </w:pPr>
            <w:r>
              <w:rPr>
                <w:rFonts w:ascii="宋体" w:hAnsi="宋体" w:eastAsia="宋体" w:cs="宋体"/>
                <w:b/>
                <w:bCs/>
                <w:color w:val="auto"/>
                <w:spacing w:val="-3"/>
                <w:sz w:val="31"/>
                <w:szCs w:val="31"/>
              </w:rPr>
              <w:t>责任主体</w:t>
            </w:r>
          </w:p>
        </w:tc>
        <w:tc>
          <w:tcPr>
            <w:tcW w:w="2018" w:type="dxa"/>
          </w:tcPr>
          <w:p w14:paraId="37A00766">
            <w:pPr>
              <w:pStyle w:val="10"/>
              <w:spacing w:line="242" w:lineRule="auto"/>
              <w:rPr>
                <w:color w:val="auto"/>
              </w:rPr>
            </w:pPr>
          </w:p>
          <w:p w14:paraId="3DC620A2">
            <w:pPr>
              <w:spacing w:before="100" w:line="220" w:lineRule="auto"/>
              <w:ind w:left="382"/>
              <w:rPr>
                <w:rFonts w:ascii="宋体" w:hAnsi="宋体" w:eastAsia="宋体" w:cs="宋体"/>
                <w:color w:val="auto"/>
                <w:sz w:val="31"/>
                <w:szCs w:val="31"/>
              </w:rPr>
            </w:pPr>
            <w:r>
              <w:rPr>
                <w:rFonts w:ascii="宋体" w:hAnsi="宋体" w:eastAsia="宋体" w:cs="宋体"/>
                <w:b/>
                <w:bCs/>
                <w:color w:val="auto"/>
                <w:spacing w:val="-3"/>
                <w:sz w:val="31"/>
                <w:szCs w:val="31"/>
              </w:rPr>
              <w:t>实施主体</w:t>
            </w:r>
          </w:p>
        </w:tc>
        <w:tc>
          <w:tcPr>
            <w:tcW w:w="1094" w:type="dxa"/>
          </w:tcPr>
          <w:p w14:paraId="5549EBF4">
            <w:pPr>
              <w:pStyle w:val="10"/>
              <w:spacing w:line="242" w:lineRule="auto"/>
              <w:rPr>
                <w:color w:val="auto"/>
              </w:rPr>
            </w:pPr>
          </w:p>
          <w:p w14:paraId="4D24D027">
            <w:pPr>
              <w:spacing w:before="101" w:line="221" w:lineRule="auto"/>
              <w:ind w:left="243"/>
              <w:rPr>
                <w:rFonts w:ascii="宋体" w:hAnsi="宋体" w:eastAsia="宋体" w:cs="宋体"/>
                <w:color w:val="auto"/>
                <w:sz w:val="31"/>
                <w:szCs w:val="31"/>
              </w:rPr>
            </w:pPr>
            <w:r>
              <w:rPr>
                <w:rFonts w:ascii="宋体" w:hAnsi="宋体" w:eastAsia="宋体" w:cs="宋体"/>
                <w:b/>
                <w:bCs/>
                <w:color w:val="auto"/>
                <w:sz w:val="31"/>
                <w:szCs w:val="31"/>
              </w:rPr>
              <w:t>备注</w:t>
            </w:r>
          </w:p>
        </w:tc>
      </w:tr>
      <w:tr w14:paraId="6793405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8" w:hRule="atLeast"/>
        </w:trPr>
        <w:tc>
          <w:tcPr>
            <w:tcW w:w="1448" w:type="dxa"/>
            <w:vAlign w:val="center"/>
          </w:tcPr>
          <w:p w14:paraId="778605D8">
            <w:pPr>
              <w:pStyle w:val="10"/>
              <w:jc w:val="center"/>
              <w:rPr>
                <w:rFonts w:eastAsia="宋体"/>
                <w:color w:val="auto"/>
                <w:lang w:eastAsia="zh-CN"/>
              </w:rPr>
            </w:pPr>
            <w:r>
              <w:rPr>
                <w:rFonts w:hint="eastAsia" w:eastAsia="宋体"/>
                <w:color w:val="auto"/>
                <w:lang w:eastAsia="zh-CN"/>
              </w:rPr>
              <w:t>1</w:t>
            </w:r>
          </w:p>
        </w:tc>
        <w:tc>
          <w:tcPr>
            <w:tcW w:w="2857" w:type="dxa"/>
            <w:vAlign w:val="center"/>
          </w:tcPr>
          <w:p w14:paraId="0691E4A0">
            <w:pPr>
              <w:pStyle w:val="10"/>
              <w:jc w:val="center"/>
              <w:rPr>
                <w:rFonts w:eastAsia="仿宋"/>
                <w:color w:val="auto"/>
                <w:lang w:eastAsia="zh-CN"/>
              </w:rPr>
            </w:pPr>
            <w:r>
              <w:rPr>
                <w:rFonts w:hint="eastAsia" w:ascii="仿宋" w:hAnsi="仿宋" w:eastAsia="仿宋"/>
                <w:color w:val="auto"/>
              </w:rPr>
              <w:t>建筑节能专项验收</w:t>
            </w:r>
          </w:p>
        </w:tc>
        <w:tc>
          <w:tcPr>
            <w:tcW w:w="1400" w:type="dxa"/>
            <w:vAlign w:val="center"/>
          </w:tcPr>
          <w:p w14:paraId="19CC53F8">
            <w:pPr>
              <w:pStyle w:val="10"/>
              <w:jc w:val="center"/>
              <w:rPr>
                <w:color w:val="auto"/>
              </w:rPr>
            </w:pPr>
            <w:r>
              <w:rPr>
                <w:color w:val="auto"/>
                <w:spacing w:val="-1"/>
              </w:rPr>
              <w:t>其他行政执法事项</w:t>
            </w:r>
          </w:p>
        </w:tc>
        <w:tc>
          <w:tcPr>
            <w:tcW w:w="4393" w:type="dxa"/>
            <w:vAlign w:val="center"/>
          </w:tcPr>
          <w:p w14:paraId="20EA38EB">
            <w:pPr>
              <w:pStyle w:val="10"/>
              <w:jc w:val="center"/>
              <w:rPr>
                <w:color w:val="auto"/>
              </w:rPr>
            </w:pPr>
            <w:r>
              <w:rPr>
                <w:rFonts w:hint="eastAsia" w:ascii="仿宋" w:hAnsi="仿宋" w:eastAsia="仿宋"/>
                <w:color w:val="auto"/>
              </w:rPr>
              <w:t>《民用建筑节能条例》第十七条《建设工程质量管理条例》四十九条《山西省民用建筑节能条例》第十九条《民用建筑节能管理规定》第三条《民用建筑工程节能质量监督管理办法》：第三条《山西省人民政府关于加强建筑节能工作的意见》（晋政法〔2005〕22号）《民用建筑节能施工质量监督管理办法》（晋建建字〔2006〕57号）第十一条</w:t>
            </w:r>
          </w:p>
        </w:tc>
        <w:tc>
          <w:tcPr>
            <w:tcW w:w="1928" w:type="dxa"/>
            <w:vAlign w:val="center"/>
          </w:tcPr>
          <w:p w14:paraId="7FF2B6A4">
            <w:pPr>
              <w:jc w:val="center"/>
              <w:rPr>
                <w:rFonts w:ascii="仿宋" w:hAnsi="仿宋" w:eastAsia="仿宋" w:cs="宋体"/>
                <w:color w:val="auto"/>
              </w:rPr>
            </w:pPr>
            <w:r>
              <w:rPr>
                <w:rFonts w:hint="eastAsia" w:ascii="仿宋" w:hAnsi="仿宋" w:eastAsia="仿宋"/>
                <w:color w:val="auto"/>
              </w:rPr>
              <w:t>宁武县住房和城乡建设管理局</w:t>
            </w:r>
          </w:p>
          <w:p w14:paraId="00704269">
            <w:pPr>
              <w:pStyle w:val="10"/>
              <w:jc w:val="center"/>
              <w:rPr>
                <w:color w:val="auto"/>
              </w:rPr>
            </w:pPr>
          </w:p>
        </w:tc>
        <w:tc>
          <w:tcPr>
            <w:tcW w:w="2018" w:type="dxa"/>
            <w:vAlign w:val="center"/>
          </w:tcPr>
          <w:p w14:paraId="4977ED69">
            <w:pPr>
              <w:pStyle w:val="10"/>
              <w:jc w:val="center"/>
              <w:rPr>
                <w:color w:val="auto"/>
              </w:rPr>
            </w:pPr>
            <w:r>
              <w:rPr>
                <w:rFonts w:hint="eastAsia" w:ascii="仿宋" w:hAnsi="仿宋" w:eastAsia="仿宋"/>
                <w:color w:val="auto"/>
                <w:lang w:eastAsia="zh-CN"/>
              </w:rPr>
              <w:t>宁武县住房和城乡建设管理局</w:t>
            </w:r>
          </w:p>
        </w:tc>
        <w:tc>
          <w:tcPr>
            <w:tcW w:w="1094" w:type="dxa"/>
            <w:vAlign w:val="center"/>
          </w:tcPr>
          <w:p w14:paraId="79797975">
            <w:pPr>
              <w:pStyle w:val="10"/>
              <w:jc w:val="center"/>
              <w:rPr>
                <w:color w:val="auto"/>
              </w:rPr>
            </w:pPr>
          </w:p>
        </w:tc>
      </w:tr>
      <w:tr w14:paraId="41CBE09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88" w:hRule="atLeast"/>
        </w:trPr>
        <w:tc>
          <w:tcPr>
            <w:tcW w:w="1448" w:type="dxa"/>
            <w:vAlign w:val="center"/>
          </w:tcPr>
          <w:p w14:paraId="05CBA586">
            <w:pPr>
              <w:pStyle w:val="10"/>
              <w:jc w:val="center"/>
              <w:rPr>
                <w:rFonts w:eastAsia="宋体"/>
                <w:color w:val="auto"/>
                <w:lang w:eastAsia="zh-CN"/>
              </w:rPr>
            </w:pPr>
            <w:r>
              <w:rPr>
                <w:rFonts w:hint="eastAsia" w:eastAsia="宋体"/>
                <w:color w:val="auto"/>
                <w:lang w:eastAsia="zh-CN"/>
              </w:rPr>
              <w:t>2</w:t>
            </w:r>
          </w:p>
        </w:tc>
        <w:tc>
          <w:tcPr>
            <w:tcW w:w="2857" w:type="dxa"/>
            <w:vAlign w:val="center"/>
          </w:tcPr>
          <w:p w14:paraId="358ABDD1">
            <w:pPr>
              <w:pStyle w:val="10"/>
              <w:jc w:val="center"/>
              <w:rPr>
                <w:color w:val="auto"/>
              </w:rPr>
            </w:pPr>
            <w:r>
              <w:rPr>
                <w:rFonts w:hint="eastAsia" w:ascii="仿宋" w:hAnsi="仿宋" w:eastAsia="仿宋"/>
                <w:color w:val="auto"/>
              </w:rPr>
              <w:t>商品房预售资金使用审批</w:t>
            </w:r>
          </w:p>
        </w:tc>
        <w:tc>
          <w:tcPr>
            <w:tcW w:w="1400" w:type="dxa"/>
            <w:vAlign w:val="center"/>
          </w:tcPr>
          <w:p w14:paraId="19E9CAC7">
            <w:pPr>
              <w:jc w:val="center"/>
              <w:rPr>
                <w:color w:val="auto"/>
              </w:rPr>
            </w:pPr>
            <w:r>
              <w:rPr>
                <w:color w:val="auto"/>
                <w:spacing w:val="-1"/>
              </w:rPr>
              <w:t>其他行政执法事项</w:t>
            </w:r>
          </w:p>
        </w:tc>
        <w:tc>
          <w:tcPr>
            <w:tcW w:w="4393" w:type="dxa"/>
            <w:vAlign w:val="center"/>
          </w:tcPr>
          <w:p w14:paraId="5EAA5BE0">
            <w:pPr>
              <w:pStyle w:val="10"/>
              <w:jc w:val="center"/>
              <w:rPr>
                <w:color w:val="auto"/>
              </w:rPr>
            </w:pPr>
            <w:r>
              <w:rPr>
                <w:rFonts w:hint="eastAsia" w:ascii="仿宋" w:hAnsi="仿宋" w:eastAsia="仿宋"/>
                <w:color w:val="auto"/>
              </w:rPr>
              <w:t>部门规章：《城市商品房预售管理办法》（建设部令131号）第十一条　开发企业预售商品房所得款项应当用于有关的工程建设。商品房预售款监管的具体办法，由房地产管理部门制定。</w:t>
            </w:r>
          </w:p>
        </w:tc>
        <w:tc>
          <w:tcPr>
            <w:tcW w:w="1928" w:type="dxa"/>
            <w:vAlign w:val="center"/>
          </w:tcPr>
          <w:p w14:paraId="2347D64A">
            <w:pPr>
              <w:jc w:val="center"/>
              <w:rPr>
                <w:rFonts w:ascii="仿宋" w:hAnsi="仿宋" w:eastAsia="仿宋" w:cs="宋体"/>
                <w:color w:val="auto"/>
              </w:rPr>
            </w:pPr>
            <w:r>
              <w:rPr>
                <w:rFonts w:hint="eastAsia" w:ascii="仿宋" w:hAnsi="仿宋" w:eastAsia="仿宋"/>
                <w:color w:val="auto"/>
              </w:rPr>
              <w:t>宁武县住房和城乡建设管理局</w:t>
            </w:r>
          </w:p>
          <w:p w14:paraId="67A1AE96">
            <w:pPr>
              <w:pStyle w:val="10"/>
              <w:jc w:val="center"/>
              <w:rPr>
                <w:color w:val="auto"/>
              </w:rPr>
            </w:pPr>
          </w:p>
        </w:tc>
        <w:tc>
          <w:tcPr>
            <w:tcW w:w="2018" w:type="dxa"/>
            <w:vAlign w:val="center"/>
          </w:tcPr>
          <w:p w14:paraId="65E1BC3B">
            <w:pPr>
              <w:pStyle w:val="10"/>
              <w:jc w:val="center"/>
              <w:rPr>
                <w:rFonts w:eastAsia="仿宋"/>
                <w:color w:val="auto"/>
                <w:lang w:eastAsia="zh-CN"/>
              </w:rPr>
            </w:pPr>
            <w:r>
              <w:rPr>
                <w:rFonts w:hint="eastAsia" w:ascii="仿宋" w:hAnsi="仿宋" w:eastAsia="仿宋"/>
                <w:color w:val="auto"/>
              </w:rPr>
              <w:t>宁武县房产</w:t>
            </w:r>
            <w:r>
              <w:rPr>
                <w:rFonts w:hint="eastAsia" w:ascii="仿宋" w:hAnsi="仿宋" w:eastAsia="仿宋"/>
                <w:color w:val="auto"/>
                <w:lang w:eastAsia="zh-CN"/>
              </w:rPr>
              <w:t>服务中心</w:t>
            </w:r>
          </w:p>
        </w:tc>
        <w:tc>
          <w:tcPr>
            <w:tcW w:w="1094" w:type="dxa"/>
            <w:vAlign w:val="center"/>
          </w:tcPr>
          <w:p w14:paraId="080A0598">
            <w:pPr>
              <w:pStyle w:val="10"/>
              <w:jc w:val="center"/>
              <w:rPr>
                <w:color w:val="auto"/>
              </w:rPr>
            </w:pPr>
          </w:p>
        </w:tc>
      </w:tr>
      <w:tr w14:paraId="0D318F5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98" w:hRule="atLeast"/>
        </w:trPr>
        <w:tc>
          <w:tcPr>
            <w:tcW w:w="1448" w:type="dxa"/>
            <w:vAlign w:val="center"/>
          </w:tcPr>
          <w:p w14:paraId="18B749F8">
            <w:pPr>
              <w:pStyle w:val="10"/>
              <w:jc w:val="center"/>
              <w:rPr>
                <w:rFonts w:eastAsia="宋体"/>
                <w:color w:val="auto"/>
                <w:lang w:eastAsia="zh-CN"/>
              </w:rPr>
            </w:pPr>
            <w:r>
              <w:rPr>
                <w:rFonts w:hint="eastAsia" w:eastAsia="宋体"/>
                <w:color w:val="auto"/>
                <w:lang w:eastAsia="zh-CN"/>
              </w:rPr>
              <w:t>3</w:t>
            </w:r>
          </w:p>
        </w:tc>
        <w:tc>
          <w:tcPr>
            <w:tcW w:w="2857" w:type="dxa"/>
            <w:vAlign w:val="center"/>
          </w:tcPr>
          <w:p w14:paraId="04DA443A">
            <w:pPr>
              <w:pStyle w:val="10"/>
              <w:jc w:val="center"/>
              <w:rPr>
                <w:color w:val="auto"/>
              </w:rPr>
            </w:pPr>
            <w:r>
              <w:rPr>
                <w:rFonts w:hint="eastAsia" w:ascii="仿宋" w:hAnsi="仿宋" w:eastAsia="仿宋"/>
                <w:color w:val="auto"/>
              </w:rPr>
              <w:t>廉租房申请审核登记</w:t>
            </w:r>
          </w:p>
        </w:tc>
        <w:tc>
          <w:tcPr>
            <w:tcW w:w="1400" w:type="dxa"/>
            <w:vAlign w:val="center"/>
          </w:tcPr>
          <w:p w14:paraId="78F921A9">
            <w:pPr>
              <w:jc w:val="center"/>
              <w:rPr>
                <w:color w:val="auto"/>
              </w:rPr>
            </w:pPr>
            <w:r>
              <w:rPr>
                <w:color w:val="auto"/>
                <w:spacing w:val="-1"/>
              </w:rPr>
              <w:t>其他行政执法事项</w:t>
            </w:r>
          </w:p>
        </w:tc>
        <w:tc>
          <w:tcPr>
            <w:tcW w:w="4393" w:type="dxa"/>
            <w:vAlign w:val="center"/>
          </w:tcPr>
          <w:p w14:paraId="362F6858">
            <w:pPr>
              <w:jc w:val="center"/>
              <w:rPr>
                <w:rFonts w:ascii="仿宋" w:hAnsi="仿宋" w:eastAsia="仿宋"/>
                <w:color w:val="auto"/>
              </w:rPr>
            </w:pPr>
            <w:r>
              <w:rPr>
                <w:rFonts w:hint="eastAsia" w:ascii="仿宋" w:hAnsi="仿宋" w:eastAsia="仿宋"/>
                <w:color w:val="auto"/>
              </w:rPr>
              <w:t>部门规章:《廉租住房保障办法》（建设部令162号）第十六条申请廉租住房保障，应当提供下列材料：</w:t>
            </w:r>
          </w:p>
          <w:p w14:paraId="6A54332F">
            <w:pPr>
              <w:numPr>
                <w:ilvl w:val="0"/>
                <w:numId w:val="1"/>
              </w:numPr>
              <w:jc w:val="center"/>
              <w:rPr>
                <w:rFonts w:ascii="仿宋" w:hAnsi="仿宋" w:eastAsia="仿宋"/>
                <w:color w:val="auto"/>
              </w:rPr>
            </w:pPr>
            <w:r>
              <w:rPr>
                <w:rFonts w:hint="eastAsia" w:ascii="仿宋" w:hAnsi="仿宋" w:eastAsia="仿宋"/>
                <w:color w:val="auto"/>
              </w:rPr>
              <w:t>家庭收入情况的证明材料；</w:t>
            </w:r>
          </w:p>
          <w:p w14:paraId="0654B3CF">
            <w:pPr>
              <w:numPr>
                <w:ilvl w:val="0"/>
                <w:numId w:val="1"/>
              </w:numPr>
              <w:jc w:val="center"/>
              <w:rPr>
                <w:rFonts w:ascii="仿宋" w:hAnsi="仿宋" w:eastAsia="仿宋"/>
                <w:color w:val="auto"/>
              </w:rPr>
            </w:pPr>
            <w:r>
              <w:rPr>
                <w:rFonts w:hint="eastAsia" w:ascii="仿宋" w:hAnsi="仿宋" w:eastAsia="仿宋"/>
                <w:color w:val="auto"/>
              </w:rPr>
              <w:t>家庭住房状况的证明材料；</w:t>
            </w:r>
          </w:p>
          <w:p w14:paraId="40C0128E">
            <w:pPr>
              <w:numPr>
                <w:ilvl w:val="0"/>
                <w:numId w:val="1"/>
              </w:numPr>
              <w:jc w:val="center"/>
              <w:rPr>
                <w:rFonts w:ascii="仿宋" w:hAnsi="仿宋" w:eastAsia="仿宋"/>
                <w:color w:val="auto"/>
              </w:rPr>
            </w:pPr>
            <w:r>
              <w:rPr>
                <w:rFonts w:hint="eastAsia" w:ascii="仿宋" w:hAnsi="仿宋" w:eastAsia="仿宋"/>
                <w:color w:val="auto"/>
              </w:rPr>
              <w:t>家庭成员身份证和户口簿；</w:t>
            </w:r>
          </w:p>
          <w:p w14:paraId="79044CD1">
            <w:pPr>
              <w:numPr>
                <w:ilvl w:val="0"/>
                <w:numId w:val="1"/>
              </w:numPr>
              <w:jc w:val="center"/>
              <w:rPr>
                <w:rFonts w:ascii="仿宋" w:hAnsi="仿宋" w:eastAsia="仿宋"/>
                <w:color w:val="auto"/>
              </w:rPr>
            </w:pPr>
            <w:r>
              <w:rPr>
                <w:rFonts w:hint="eastAsia" w:ascii="仿宋" w:hAnsi="仿宋" w:eastAsia="仿宋"/>
                <w:color w:val="auto"/>
              </w:rPr>
              <w:t>市、县人民政府规定的其他证明材料。</w:t>
            </w:r>
          </w:p>
          <w:p w14:paraId="309C5B28">
            <w:pPr>
              <w:pStyle w:val="10"/>
              <w:jc w:val="center"/>
              <w:rPr>
                <w:color w:val="auto"/>
              </w:rPr>
            </w:pPr>
            <w:r>
              <w:rPr>
                <w:rFonts w:hint="eastAsia" w:ascii="仿宋" w:hAnsi="仿宋" w:eastAsia="仿宋"/>
                <w:color w:val="auto"/>
              </w:rPr>
              <w:t>部门规章：《经济适用住房管理办法》（建住房258号）第二十四条经济适用住房管理应建立严格的准入和退出机制。经济适用住房由市、县人民政府按限定的价格，统一组织向符合购房条件的低收入家庭出售。经济适用住房供应实行申请、审核、公示和轮候的具体办法，并向社会公布。</w:t>
            </w:r>
          </w:p>
        </w:tc>
        <w:tc>
          <w:tcPr>
            <w:tcW w:w="1928" w:type="dxa"/>
            <w:vAlign w:val="center"/>
          </w:tcPr>
          <w:p w14:paraId="31702D95">
            <w:pPr>
              <w:jc w:val="center"/>
              <w:rPr>
                <w:rFonts w:ascii="仿宋" w:hAnsi="仿宋" w:eastAsia="仿宋" w:cs="宋体"/>
                <w:color w:val="auto"/>
              </w:rPr>
            </w:pPr>
            <w:r>
              <w:rPr>
                <w:rFonts w:hint="eastAsia" w:ascii="仿宋" w:hAnsi="仿宋" w:eastAsia="仿宋"/>
                <w:color w:val="auto"/>
              </w:rPr>
              <w:t>宁武县住房和城乡建设管理局</w:t>
            </w:r>
          </w:p>
          <w:p w14:paraId="2BDDC437">
            <w:pPr>
              <w:pStyle w:val="10"/>
              <w:jc w:val="center"/>
              <w:rPr>
                <w:color w:val="auto"/>
              </w:rPr>
            </w:pPr>
          </w:p>
        </w:tc>
        <w:tc>
          <w:tcPr>
            <w:tcW w:w="2018" w:type="dxa"/>
            <w:vAlign w:val="center"/>
          </w:tcPr>
          <w:p w14:paraId="551D95E9">
            <w:pPr>
              <w:pStyle w:val="10"/>
              <w:jc w:val="center"/>
              <w:rPr>
                <w:color w:val="auto"/>
              </w:rPr>
            </w:pPr>
            <w:r>
              <w:rPr>
                <w:rFonts w:hint="eastAsia" w:ascii="仿宋" w:hAnsi="仿宋" w:eastAsia="仿宋"/>
                <w:color w:val="auto"/>
              </w:rPr>
              <w:t>宁武县房产</w:t>
            </w:r>
            <w:r>
              <w:rPr>
                <w:rFonts w:hint="eastAsia" w:ascii="仿宋" w:hAnsi="仿宋" w:eastAsia="仿宋"/>
                <w:color w:val="auto"/>
                <w:lang w:eastAsia="zh-CN"/>
              </w:rPr>
              <w:t>服务中心</w:t>
            </w:r>
          </w:p>
        </w:tc>
        <w:tc>
          <w:tcPr>
            <w:tcW w:w="1094" w:type="dxa"/>
            <w:vAlign w:val="center"/>
          </w:tcPr>
          <w:p w14:paraId="2AF13667">
            <w:pPr>
              <w:pStyle w:val="10"/>
              <w:jc w:val="center"/>
              <w:rPr>
                <w:color w:val="auto"/>
              </w:rPr>
            </w:pPr>
          </w:p>
        </w:tc>
      </w:tr>
      <w:tr w14:paraId="306D1AD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1448" w:type="dxa"/>
            <w:vAlign w:val="center"/>
          </w:tcPr>
          <w:p w14:paraId="6132C87D">
            <w:pPr>
              <w:pStyle w:val="10"/>
              <w:jc w:val="center"/>
              <w:rPr>
                <w:rFonts w:eastAsia="宋体"/>
                <w:color w:val="auto"/>
                <w:lang w:eastAsia="zh-CN"/>
              </w:rPr>
            </w:pPr>
            <w:r>
              <w:rPr>
                <w:rFonts w:hint="eastAsia" w:eastAsia="宋体"/>
                <w:color w:val="auto"/>
                <w:lang w:eastAsia="zh-CN"/>
              </w:rPr>
              <w:t>4</w:t>
            </w:r>
          </w:p>
        </w:tc>
        <w:tc>
          <w:tcPr>
            <w:tcW w:w="2857" w:type="dxa"/>
            <w:vAlign w:val="center"/>
          </w:tcPr>
          <w:p w14:paraId="5BD60E24">
            <w:pPr>
              <w:pStyle w:val="10"/>
              <w:jc w:val="center"/>
              <w:rPr>
                <w:color w:val="auto"/>
              </w:rPr>
            </w:pPr>
            <w:r>
              <w:rPr>
                <w:rFonts w:hint="eastAsia" w:ascii="仿宋" w:hAnsi="仿宋" w:eastAsia="仿宋"/>
                <w:color w:val="auto"/>
              </w:rPr>
              <w:t>住宅专项维修资金交存管理</w:t>
            </w:r>
          </w:p>
        </w:tc>
        <w:tc>
          <w:tcPr>
            <w:tcW w:w="1400" w:type="dxa"/>
            <w:vAlign w:val="center"/>
          </w:tcPr>
          <w:p w14:paraId="774FF768">
            <w:pPr>
              <w:jc w:val="center"/>
              <w:rPr>
                <w:color w:val="auto"/>
              </w:rPr>
            </w:pPr>
            <w:r>
              <w:rPr>
                <w:color w:val="auto"/>
                <w:spacing w:val="-1"/>
              </w:rPr>
              <w:t>其他行政执法事项</w:t>
            </w:r>
          </w:p>
        </w:tc>
        <w:tc>
          <w:tcPr>
            <w:tcW w:w="4393" w:type="dxa"/>
            <w:vAlign w:val="center"/>
          </w:tcPr>
          <w:p w14:paraId="0786E14A">
            <w:pPr>
              <w:pStyle w:val="10"/>
              <w:jc w:val="center"/>
              <w:rPr>
                <w:color w:val="auto"/>
              </w:rPr>
            </w:pPr>
            <w:r>
              <w:rPr>
                <w:rFonts w:hint="eastAsia" w:ascii="仿宋" w:hAnsi="仿宋" w:eastAsia="仿宋"/>
                <w:b/>
                <w:bCs/>
                <w:color w:val="auto"/>
              </w:rPr>
              <w:t>部门规章：</w:t>
            </w:r>
            <w:r>
              <w:rPr>
                <w:rFonts w:hint="eastAsia" w:ascii="仿宋" w:hAnsi="仿宋" w:eastAsia="仿宋"/>
                <w:color w:val="auto"/>
              </w:rPr>
              <w:t>《住宅专项维修资金管理办法》（建设部、财政部令165号)第四条　住宅专项维修资金管理实行专户存储、专款专用、所有权人决策、政府监督的原则。第十条　业主大会成立前，商品住宅业主、非住宅业主交存的住宅专项维修资金，由物业所在地直辖市、市、县人民政府建设（房地产）主管部门代管。直辖市、市、县人民政府建设（房地产）主管部门应当委托所在地一家商业银行，作为本行政区域内住宅专项维修资金的专户管理银行，并在专户管理银行开立住宅专项维修资金专户。</w:t>
            </w:r>
          </w:p>
        </w:tc>
        <w:tc>
          <w:tcPr>
            <w:tcW w:w="1928" w:type="dxa"/>
            <w:vAlign w:val="center"/>
          </w:tcPr>
          <w:p w14:paraId="5EC29CD1">
            <w:pPr>
              <w:jc w:val="center"/>
              <w:rPr>
                <w:rFonts w:ascii="仿宋" w:hAnsi="仿宋" w:eastAsia="仿宋" w:cs="宋体"/>
                <w:color w:val="auto"/>
              </w:rPr>
            </w:pPr>
            <w:r>
              <w:rPr>
                <w:rFonts w:hint="eastAsia" w:ascii="仿宋" w:hAnsi="仿宋" w:eastAsia="仿宋"/>
                <w:color w:val="auto"/>
              </w:rPr>
              <w:t>宁武县住房和城乡建设管理局</w:t>
            </w:r>
          </w:p>
          <w:p w14:paraId="1964B451">
            <w:pPr>
              <w:pStyle w:val="10"/>
              <w:jc w:val="center"/>
              <w:rPr>
                <w:color w:val="auto"/>
              </w:rPr>
            </w:pPr>
          </w:p>
        </w:tc>
        <w:tc>
          <w:tcPr>
            <w:tcW w:w="2018" w:type="dxa"/>
            <w:vAlign w:val="center"/>
          </w:tcPr>
          <w:p w14:paraId="065A4C67">
            <w:pPr>
              <w:pStyle w:val="10"/>
              <w:jc w:val="center"/>
              <w:rPr>
                <w:color w:val="auto"/>
              </w:rPr>
            </w:pPr>
            <w:r>
              <w:rPr>
                <w:rFonts w:hint="eastAsia" w:ascii="仿宋" w:hAnsi="仿宋" w:eastAsia="仿宋"/>
                <w:color w:val="auto"/>
              </w:rPr>
              <w:t>宁武县房产</w:t>
            </w:r>
            <w:r>
              <w:rPr>
                <w:rFonts w:hint="eastAsia" w:ascii="仿宋" w:hAnsi="仿宋" w:eastAsia="仿宋"/>
                <w:color w:val="auto"/>
                <w:lang w:eastAsia="zh-CN"/>
              </w:rPr>
              <w:t>服务中心</w:t>
            </w:r>
          </w:p>
        </w:tc>
        <w:tc>
          <w:tcPr>
            <w:tcW w:w="1094" w:type="dxa"/>
            <w:vAlign w:val="center"/>
          </w:tcPr>
          <w:p w14:paraId="5D74B96C">
            <w:pPr>
              <w:pStyle w:val="10"/>
              <w:jc w:val="center"/>
              <w:rPr>
                <w:color w:val="auto"/>
              </w:rPr>
            </w:pPr>
          </w:p>
        </w:tc>
      </w:tr>
      <w:tr w14:paraId="1D970DC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1448" w:type="dxa"/>
            <w:vAlign w:val="center"/>
          </w:tcPr>
          <w:p w14:paraId="69006989">
            <w:pPr>
              <w:pStyle w:val="10"/>
              <w:jc w:val="center"/>
              <w:rPr>
                <w:rFonts w:eastAsia="宋体"/>
                <w:color w:val="auto"/>
                <w:lang w:eastAsia="zh-CN"/>
              </w:rPr>
            </w:pPr>
            <w:r>
              <w:rPr>
                <w:rFonts w:hint="eastAsia" w:eastAsia="宋体"/>
                <w:color w:val="auto"/>
                <w:lang w:eastAsia="zh-CN"/>
              </w:rPr>
              <w:t>5</w:t>
            </w:r>
          </w:p>
        </w:tc>
        <w:tc>
          <w:tcPr>
            <w:tcW w:w="2857" w:type="dxa"/>
            <w:vAlign w:val="center"/>
          </w:tcPr>
          <w:p w14:paraId="1BEB34E5">
            <w:pPr>
              <w:pStyle w:val="10"/>
              <w:jc w:val="center"/>
              <w:rPr>
                <w:rFonts w:ascii="仿宋" w:hAnsi="仿宋" w:eastAsia="仿宋"/>
                <w:color w:val="auto"/>
              </w:rPr>
            </w:pPr>
            <w:r>
              <w:rPr>
                <w:rFonts w:hint="eastAsia" w:ascii="仿宋" w:hAnsi="仿宋" w:eastAsia="仿宋"/>
                <w:color w:val="auto"/>
              </w:rPr>
              <w:t>建设工程安全生产评价</w:t>
            </w:r>
          </w:p>
        </w:tc>
        <w:tc>
          <w:tcPr>
            <w:tcW w:w="1400" w:type="dxa"/>
            <w:vAlign w:val="center"/>
          </w:tcPr>
          <w:p w14:paraId="5689D183">
            <w:pPr>
              <w:jc w:val="center"/>
              <w:rPr>
                <w:color w:val="auto"/>
              </w:rPr>
            </w:pPr>
            <w:r>
              <w:rPr>
                <w:color w:val="auto"/>
                <w:spacing w:val="-1"/>
              </w:rPr>
              <w:t>其他行政执法事项</w:t>
            </w:r>
          </w:p>
        </w:tc>
        <w:tc>
          <w:tcPr>
            <w:tcW w:w="4393" w:type="dxa"/>
            <w:vAlign w:val="center"/>
          </w:tcPr>
          <w:p w14:paraId="3EB6B209">
            <w:pPr>
              <w:pStyle w:val="10"/>
              <w:jc w:val="center"/>
              <w:rPr>
                <w:rFonts w:ascii="仿宋" w:hAnsi="仿宋" w:eastAsia="仿宋"/>
                <w:b/>
                <w:bCs/>
                <w:color w:val="auto"/>
              </w:rPr>
            </w:pPr>
            <w:r>
              <w:rPr>
                <w:rFonts w:hint="eastAsia" w:ascii="仿宋" w:hAnsi="仿宋" w:eastAsia="仿宋"/>
                <w:color w:val="auto"/>
              </w:rPr>
              <w:t>《山西省建筑工程质量和建筑安全生产管理条例》(1999年11月30日山西省第九届人民代表大会常务委员会第十三次会议通过。2011年3月30日山西省第十一届人民代表大会常务委员会第二十二次会议修订)第三十七条 工程基本完工、大型机具和作业人员撤场后，建设单位应当向工程项目所在地住房和城乡建设行政主管部门提出申请，由住房和城乡建设行政主管部门进行安全生产评价。</w:t>
            </w:r>
          </w:p>
        </w:tc>
        <w:tc>
          <w:tcPr>
            <w:tcW w:w="1928" w:type="dxa"/>
            <w:vAlign w:val="center"/>
          </w:tcPr>
          <w:p w14:paraId="49DB3C6B">
            <w:pPr>
              <w:jc w:val="center"/>
              <w:rPr>
                <w:rFonts w:ascii="仿宋" w:hAnsi="仿宋" w:eastAsia="仿宋" w:cs="宋体"/>
                <w:color w:val="auto"/>
              </w:rPr>
            </w:pPr>
            <w:r>
              <w:rPr>
                <w:rFonts w:hint="eastAsia" w:ascii="仿宋" w:hAnsi="仿宋" w:eastAsia="仿宋"/>
                <w:color w:val="auto"/>
              </w:rPr>
              <w:t>宁武县住房和城乡建设管理局</w:t>
            </w:r>
          </w:p>
          <w:p w14:paraId="103A895B">
            <w:pPr>
              <w:pStyle w:val="10"/>
              <w:jc w:val="center"/>
              <w:rPr>
                <w:color w:val="auto"/>
              </w:rPr>
            </w:pPr>
          </w:p>
        </w:tc>
        <w:tc>
          <w:tcPr>
            <w:tcW w:w="2018" w:type="dxa"/>
            <w:vAlign w:val="center"/>
          </w:tcPr>
          <w:p w14:paraId="71E317BB">
            <w:pPr>
              <w:pStyle w:val="10"/>
              <w:jc w:val="center"/>
              <w:rPr>
                <w:rFonts w:ascii="仿宋" w:hAnsi="仿宋" w:eastAsia="仿宋"/>
                <w:color w:val="auto"/>
                <w:lang w:eastAsia="zh-CN"/>
              </w:rPr>
            </w:pPr>
            <w:r>
              <w:rPr>
                <w:rFonts w:hint="eastAsia" w:ascii="仿宋" w:hAnsi="仿宋" w:eastAsia="仿宋"/>
                <w:color w:val="auto"/>
                <w:lang w:eastAsia="zh-CN"/>
              </w:rPr>
              <w:t>宁武县住房和城乡建设管理局</w:t>
            </w:r>
          </w:p>
        </w:tc>
        <w:tc>
          <w:tcPr>
            <w:tcW w:w="1094" w:type="dxa"/>
            <w:vAlign w:val="center"/>
          </w:tcPr>
          <w:p w14:paraId="2D43C542">
            <w:pPr>
              <w:pStyle w:val="10"/>
              <w:jc w:val="center"/>
              <w:rPr>
                <w:color w:val="auto"/>
              </w:rPr>
            </w:pPr>
          </w:p>
        </w:tc>
      </w:tr>
      <w:tr w14:paraId="5974848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1448" w:type="dxa"/>
            <w:vAlign w:val="center"/>
          </w:tcPr>
          <w:p w14:paraId="05C1BACA">
            <w:pPr>
              <w:pStyle w:val="10"/>
              <w:jc w:val="center"/>
              <w:rPr>
                <w:rFonts w:eastAsia="宋体"/>
                <w:color w:val="auto"/>
                <w:lang w:eastAsia="zh-CN"/>
              </w:rPr>
            </w:pPr>
            <w:r>
              <w:rPr>
                <w:rFonts w:hint="eastAsia" w:eastAsia="宋体"/>
                <w:color w:val="auto"/>
                <w:lang w:eastAsia="zh-CN"/>
              </w:rPr>
              <w:t>6</w:t>
            </w:r>
          </w:p>
        </w:tc>
        <w:tc>
          <w:tcPr>
            <w:tcW w:w="2857" w:type="dxa"/>
            <w:vAlign w:val="center"/>
          </w:tcPr>
          <w:p w14:paraId="1D9DCD4F">
            <w:pPr>
              <w:jc w:val="center"/>
              <w:rPr>
                <w:rFonts w:ascii="仿宋" w:hAnsi="仿宋" w:eastAsia="仿宋" w:cs="宋体"/>
                <w:color w:val="auto"/>
              </w:rPr>
            </w:pPr>
            <w:r>
              <w:rPr>
                <w:rFonts w:hint="eastAsia" w:ascii="仿宋" w:hAnsi="仿宋" w:eastAsia="仿宋"/>
                <w:color w:val="auto"/>
              </w:rPr>
              <w:t>房屋建筑及其附属设施的建造和与其配套的线路、管道、设备的安装项目和市政工程项目的招投标情况备案</w:t>
            </w:r>
          </w:p>
        </w:tc>
        <w:tc>
          <w:tcPr>
            <w:tcW w:w="1400" w:type="dxa"/>
            <w:vAlign w:val="center"/>
          </w:tcPr>
          <w:p w14:paraId="3895BAC7">
            <w:pPr>
              <w:pStyle w:val="10"/>
              <w:jc w:val="center"/>
              <w:rPr>
                <w:color w:val="auto"/>
              </w:rPr>
            </w:pPr>
            <w:r>
              <w:rPr>
                <w:color w:val="auto"/>
                <w:spacing w:val="-1"/>
              </w:rPr>
              <w:t>其他行政执法事项</w:t>
            </w:r>
          </w:p>
        </w:tc>
        <w:tc>
          <w:tcPr>
            <w:tcW w:w="4393" w:type="dxa"/>
            <w:vAlign w:val="center"/>
          </w:tcPr>
          <w:p w14:paraId="3DC82FCE">
            <w:pPr>
              <w:jc w:val="center"/>
              <w:rPr>
                <w:rFonts w:ascii="仿宋" w:hAnsi="仿宋" w:eastAsia="仿宋" w:cs="宋体"/>
                <w:color w:val="auto"/>
              </w:rPr>
            </w:pPr>
            <w:r>
              <w:rPr>
                <w:rFonts w:hint="eastAsia" w:ascii="仿宋" w:hAnsi="仿宋" w:eastAsia="仿宋"/>
                <w:color w:val="auto"/>
              </w:rPr>
              <w:t>《中华人民共和国招标投标法》（中华人民共和国主席令[1999]第21号）第七条：招标投标活动及其当事人应当接受依法实施的监督。有关行政监督部门依法对招标投标活动实施监督，依法查处招标投标活动中的违法行为。对招标投标活动的行政监督及有关部门的具体职权划分，由国务院规定。《国务院办公厅印发国务院有关部门实施招标投标活动行政监督的职责分工意见的通知》（国办发[2000]34号）第三条：“各类房屋建筑及其附属设施的建造和与其配套的线路、管道、设备的安装项目和市政工程项目的招投标活动的监督执法，由建设行政主管部门负责”。《房屋建筑和市政基础设施工程施工招标投标管理办法》（建设部令[2001]第89号）第四条：“县级以上地方人民政府建设行政主管部门负责本行政区域内的工程施工招标投标活动的监督管理。具体的监督管理工作，可以委托工程招标投标监督管理机构负责实施。”</w:t>
            </w:r>
          </w:p>
        </w:tc>
        <w:tc>
          <w:tcPr>
            <w:tcW w:w="1928" w:type="dxa"/>
            <w:vAlign w:val="center"/>
          </w:tcPr>
          <w:p w14:paraId="45C57FEA">
            <w:pPr>
              <w:jc w:val="center"/>
              <w:rPr>
                <w:color w:val="auto"/>
              </w:rPr>
            </w:pPr>
            <w:r>
              <w:rPr>
                <w:rFonts w:hint="eastAsia" w:ascii="仿宋" w:hAnsi="仿宋" w:eastAsia="仿宋"/>
                <w:color w:val="auto"/>
              </w:rPr>
              <w:t>宁武县住房和城乡建设管理局</w:t>
            </w:r>
          </w:p>
        </w:tc>
        <w:tc>
          <w:tcPr>
            <w:tcW w:w="2018" w:type="dxa"/>
            <w:vAlign w:val="center"/>
          </w:tcPr>
          <w:p w14:paraId="6B4A5D74">
            <w:pPr>
              <w:pStyle w:val="10"/>
              <w:jc w:val="center"/>
              <w:rPr>
                <w:rFonts w:ascii="仿宋" w:hAnsi="仿宋" w:eastAsia="仿宋"/>
                <w:color w:val="auto"/>
              </w:rPr>
            </w:pPr>
            <w:r>
              <w:rPr>
                <w:rFonts w:hint="eastAsia" w:ascii="仿宋" w:hAnsi="仿宋" w:eastAsia="仿宋"/>
                <w:color w:val="auto"/>
                <w:lang w:eastAsia="zh-CN"/>
              </w:rPr>
              <w:t>宁武县住房和城乡建设管理局</w:t>
            </w:r>
          </w:p>
        </w:tc>
        <w:tc>
          <w:tcPr>
            <w:tcW w:w="1094" w:type="dxa"/>
            <w:vAlign w:val="center"/>
          </w:tcPr>
          <w:p w14:paraId="6CAD4AFB">
            <w:pPr>
              <w:pStyle w:val="10"/>
              <w:jc w:val="center"/>
              <w:rPr>
                <w:color w:val="auto"/>
              </w:rPr>
            </w:pPr>
          </w:p>
        </w:tc>
      </w:tr>
      <w:tr w14:paraId="1CE40E6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1448" w:type="dxa"/>
            <w:vAlign w:val="center"/>
          </w:tcPr>
          <w:p w14:paraId="4F4DA1C9">
            <w:pPr>
              <w:pStyle w:val="10"/>
              <w:jc w:val="center"/>
              <w:rPr>
                <w:rFonts w:eastAsia="宋体"/>
                <w:color w:val="auto"/>
                <w:lang w:eastAsia="zh-CN"/>
              </w:rPr>
            </w:pPr>
            <w:r>
              <w:rPr>
                <w:rFonts w:hint="eastAsia" w:eastAsia="宋体"/>
                <w:color w:val="auto"/>
                <w:lang w:eastAsia="zh-CN"/>
              </w:rPr>
              <w:t>7</w:t>
            </w:r>
          </w:p>
        </w:tc>
        <w:tc>
          <w:tcPr>
            <w:tcW w:w="2857" w:type="dxa"/>
            <w:vAlign w:val="center"/>
          </w:tcPr>
          <w:p w14:paraId="31B7B6F4">
            <w:pPr>
              <w:jc w:val="center"/>
              <w:rPr>
                <w:rFonts w:ascii="仿宋" w:hAnsi="仿宋" w:eastAsia="仿宋"/>
                <w:color w:val="auto"/>
              </w:rPr>
            </w:pPr>
            <w:r>
              <w:rPr>
                <w:rFonts w:hint="eastAsia" w:ascii="仿宋" w:hAnsi="仿宋" w:eastAsia="仿宋"/>
                <w:color w:val="auto"/>
              </w:rPr>
              <w:t>竣工验收后的建设工程档案备案</w:t>
            </w:r>
          </w:p>
        </w:tc>
        <w:tc>
          <w:tcPr>
            <w:tcW w:w="1400" w:type="dxa"/>
            <w:vAlign w:val="center"/>
          </w:tcPr>
          <w:p w14:paraId="7CC5E804">
            <w:pPr>
              <w:jc w:val="center"/>
              <w:rPr>
                <w:color w:val="auto"/>
              </w:rPr>
            </w:pPr>
            <w:r>
              <w:rPr>
                <w:color w:val="auto"/>
                <w:spacing w:val="-1"/>
              </w:rPr>
              <w:t>其他行政执法事项</w:t>
            </w:r>
          </w:p>
        </w:tc>
        <w:tc>
          <w:tcPr>
            <w:tcW w:w="4393" w:type="dxa"/>
            <w:vAlign w:val="center"/>
          </w:tcPr>
          <w:p w14:paraId="7086A8C3">
            <w:pPr>
              <w:jc w:val="center"/>
              <w:rPr>
                <w:rFonts w:ascii="仿宋" w:hAnsi="仿宋" w:eastAsia="仿宋"/>
                <w:color w:val="auto"/>
              </w:rPr>
            </w:pPr>
            <w:r>
              <w:rPr>
                <w:rFonts w:hint="eastAsia" w:ascii="仿宋" w:hAnsi="仿宋" w:eastAsia="仿宋"/>
                <w:b/>
                <w:bCs/>
                <w:color w:val="auto"/>
              </w:rPr>
              <w:t>法律：</w:t>
            </w:r>
            <w:r>
              <w:rPr>
                <w:rFonts w:hint="eastAsia" w:ascii="仿宋" w:hAnsi="仿宋" w:eastAsia="仿宋"/>
                <w:color w:val="auto"/>
              </w:rPr>
              <w:t>《城市建设档案管理规定》（建设部令 第 90 号）第六条“建设单位应当在工程竣工验收后三个月内，向城建档案馆报送一套符合规定的建设工程档案”。</w:t>
            </w:r>
          </w:p>
        </w:tc>
        <w:tc>
          <w:tcPr>
            <w:tcW w:w="1928" w:type="dxa"/>
            <w:vAlign w:val="center"/>
          </w:tcPr>
          <w:p w14:paraId="25EACE5F">
            <w:pPr>
              <w:jc w:val="center"/>
              <w:rPr>
                <w:rFonts w:ascii="仿宋" w:hAnsi="仿宋" w:eastAsia="仿宋" w:cs="宋体"/>
                <w:color w:val="auto"/>
              </w:rPr>
            </w:pPr>
            <w:r>
              <w:rPr>
                <w:rFonts w:hint="eastAsia" w:ascii="仿宋" w:hAnsi="仿宋" w:eastAsia="仿宋"/>
                <w:color w:val="auto"/>
              </w:rPr>
              <w:t>宁武县住房和城乡建设管理局</w:t>
            </w:r>
          </w:p>
          <w:p w14:paraId="0EA71193">
            <w:pPr>
              <w:pStyle w:val="10"/>
              <w:jc w:val="center"/>
              <w:rPr>
                <w:rFonts w:ascii="仿宋" w:hAnsi="仿宋" w:eastAsia="仿宋"/>
                <w:color w:val="auto"/>
              </w:rPr>
            </w:pPr>
          </w:p>
        </w:tc>
        <w:tc>
          <w:tcPr>
            <w:tcW w:w="2018" w:type="dxa"/>
            <w:vAlign w:val="center"/>
          </w:tcPr>
          <w:p w14:paraId="2EA058DE">
            <w:pPr>
              <w:pStyle w:val="10"/>
              <w:jc w:val="center"/>
              <w:rPr>
                <w:rFonts w:ascii="仿宋" w:hAnsi="仿宋" w:eastAsia="仿宋"/>
                <w:color w:val="auto"/>
              </w:rPr>
            </w:pPr>
            <w:r>
              <w:rPr>
                <w:rFonts w:hint="eastAsia" w:ascii="仿宋" w:hAnsi="仿宋" w:eastAsia="仿宋"/>
                <w:color w:val="auto"/>
                <w:lang w:eastAsia="zh-CN"/>
              </w:rPr>
              <w:t>宁武县住房和城乡建设管理局</w:t>
            </w:r>
          </w:p>
        </w:tc>
        <w:tc>
          <w:tcPr>
            <w:tcW w:w="1094" w:type="dxa"/>
            <w:vAlign w:val="center"/>
          </w:tcPr>
          <w:p w14:paraId="209BC959">
            <w:pPr>
              <w:pStyle w:val="10"/>
              <w:jc w:val="center"/>
              <w:rPr>
                <w:color w:val="auto"/>
              </w:rPr>
            </w:pPr>
          </w:p>
        </w:tc>
      </w:tr>
      <w:tr w14:paraId="4424925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1448" w:type="dxa"/>
            <w:vAlign w:val="center"/>
          </w:tcPr>
          <w:p w14:paraId="1FD96C0E">
            <w:pPr>
              <w:pStyle w:val="10"/>
              <w:jc w:val="center"/>
              <w:rPr>
                <w:rFonts w:eastAsia="宋体"/>
                <w:color w:val="auto"/>
                <w:lang w:eastAsia="zh-CN"/>
              </w:rPr>
            </w:pPr>
            <w:r>
              <w:rPr>
                <w:rFonts w:hint="eastAsia" w:eastAsia="宋体"/>
                <w:color w:val="auto"/>
                <w:lang w:eastAsia="zh-CN"/>
              </w:rPr>
              <w:t>8</w:t>
            </w:r>
          </w:p>
        </w:tc>
        <w:tc>
          <w:tcPr>
            <w:tcW w:w="2857" w:type="dxa"/>
            <w:vAlign w:val="center"/>
          </w:tcPr>
          <w:p w14:paraId="33FD9468">
            <w:pPr>
              <w:jc w:val="center"/>
              <w:rPr>
                <w:rFonts w:ascii="仿宋" w:hAnsi="仿宋" w:eastAsia="仿宋"/>
                <w:color w:val="auto"/>
              </w:rPr>
            </w:pPr>
            <w:r>
              <w:rPr>
                <w:rFonts w:hint="eastAsia" w:ascii="仿宋" w:hAnsi="仿宋" w:eastAsia="仿宋"/>
                <w:color w:val="auto"/>
              </w:rPr>
              <w:t>农村危房改造</w:t>
            </w:r>
          </w:p>
        </w:tc>
        <w:tc>
          <w:tcPr>
            <w:tcW w:w="1400" w:type="dxa"/>
            <w:vAlign w:val="center"/>
          </w:tcPr>
          <w:p w14:paraId="3B426326">
            <w:pPr>
              <w:jc w:val="center"/>
              <w:rPr>
                <w:color w:val="auto"/>
              </w:rPr>
            </w:pPr>
            <w:r>
              <w:rPr>
                <w:color w:val="auto"/>
                <w:spacing w:val="-1"/>
              </w:rPr>
              <w:t>其他行政执法事项</w:t>
            </w:r>
          </w:p>
        </w:tc>
        <w:tc>
          <w:tcPr>
            <w:tcW w:w="4393" w:type="dxa"/>
            <w:vAlign w:val="center"/>
          </w:tcPr>
          <w:p w14:paraId="316BD488">
            <w:pPr>
              <w:jc w:val="center"/>
              <w:rPr>
                <w:rFonts w:ascii="仿宋" w:hAnsi="仿宋" w:eastAsia="仿宋"/>
                <w:b/>
                <w:bCs/>
                <w:color w:val="auto"/>
              </w:rPr>
            </w:pPr>
            <w:r>
              <w:rPr>
                <w:rFonts w:hint="eastAsia" w:ascii="仿宋" w:hAnsi="仿宋" w:eastAsia="仿宋"/>
                <w:color w:val="auto"/>
              </w:rPr>
              <w:t>山西省住房和城乡建设厅 山西省财政厅关于印发《2024年农村危房（抗震）改造工作方案》的通知（晋建村字〔2008〕125号）</w:t>
            </w:r>
          </w:p>
        </w:tc>
        <w:tc>
          <w:tcPr>
            <w:tcW w:w="1928" w:type="dxa"/>
            <w:vAlign w:val="center"/>
          </w:tcPr>
          <w:p w14:paraId="03C7E80D">
            <w:pPr>
              <w:jc w:val="center"/>
              <w:rPr>
                <w:rFonts w:ascii="仿宋" w:hAnsi="仿宋" w:eastAsia="仿宋"/>
                <w:color w:val="auto"/>
              </w:rPr>
            </w:pPr>
            <w:r>
              <w:rPr>
                <w:rFonts w:hint="eastAsia" w:ascii="仿宋" w:hAnsi="仿宋" w:eastAsia="仿宋"/>
                <w:color w:val="auto"/>
              </w:rPr>
              <w:t>宁武县住房和城乡建设管理局</w:t>
            </w:r>
          </w:p>
        </w:tc>
        <w:tc>
          <w:tcPr>
            <w:tcW w:w="2018" w:type="dxa"/>
            <w:vAlign w:val="center"/>
          </w:tcPr>
          <w:p w14:paraId="36515FBE">
            <w:pPr>
              <w:pStyle w:val="10"/>
              <w:jc w:val="center"/>
              <w:rPr>
                <w:rFonts w:ascii="仿宋" w:hAnsi="仿宋" w:eastAsia="仿宋"/>
                <w:color w:val="auto"/>
              </w:rPr>
            </w:pPr>
            <w:r>
              <w:rPr>
                <w:rFonts w:hint="eastAsia" w:ascii="仿宋" w:hAnsi="仿宋" w:eastAsia="仿宋"/>
                <w:color w:val="auto"/>
                <w:lang w:eastAsia="zh-CN"/>
              </w:rPr>
              <w:t>宁武县住房和城乡建设管理局</w:t>
            </w:r>
          </w:p>
        </w:tc>
        <w:tc>
          <w:tcPr>
            <w:tcW w:w="1094" w:type="dxa"/>
            <w:vAlign w:val="center"/>
          </w:tcPr>
          <w:p w14:paraId="5714BC7B">
            <w:pPr>
              <w:pStyle w:val="10"/>
              <w:jc w:val="center"/>
              <w:rPr>
                <w:color w:val="auto"/>
              </w:rPr>
            </w:pPr>
          </w:p>
        </w:tc>
      </w:tr>
      <w:tr w14:paraId="6F407CA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1448" w:type="dxa"/>
            <w:vAlign w:val="center"/>
          </w:tcPr>
          <w:p w14:paraId="12CD4926">
            <w:pPr>
              <w:pStyle w:val="10"/>
              <w:jc w:val="center"/>
              <w:rPr>
                <w:rFonts w:eastAsia="宋体"/>
                <w:color w:val="auto"/>
                <w:lang w:eastAsia="zh-CN"/>
              </w:rPr>
            </w:pPr>
            <w:r>
              <w:rPr>
                <w:rFonts w:hint="eastAsia" w:eastAsia="宋体"/>
                <w:color w:val="auto"/>
                <w:lang w:eastAsia="zh-CN"/>
              </w:rPr>
              <w:t>1</w:t>
            </w:r>
          </w:p>
        </w:tc>
        <w:tc>
          <w:tcPr>
            <w:tcW w:w="2857" w:type="dxa"/>
            <w:vAlign w:val="center"/>
          </w:tcPr>
          <w:p w14:paraId="1497B076">
            <w:pPr>
              <w:jc w:val="center"/>
              <w:rPr>
                <w:rFonts w:ascii="仿宋" w:hAnsi="仿宋" w:eastAsia="仿宋" w:cs="宋体"/>
                <w:color w:val="auto"/>
                <w:sz w:val="20"/>
              </w:rPr>
            </w:pPr>
            <w:r>
              <w:rPr>
                <w:rFonts w:hint="eastAsia" w:ascii="仿宋" w:hAnsi="仿宋" w:eastAsia="仿宋"/>
                <w:color w:val="auto"/>
                <w:sz w:val="20"/>
              </w:rPr>
              <w:t>对建设单位将建设工程发包给不具有相应资质等级的勘察、设计、施工单位或者委托给不具有相应资质等级的工程监理单位的处罚</w:t>
            </w:r>
          </w:p>
        </w:tc>
        <w:tc>
          <w:tcPr>
            <w:tcW w:w="1400" w:type="dxa"/>
            <w:vAlign w:val="center"/>
          </w:tcPr>
          <w:p w14:paraId="3168126F">
            <w:pPr>
              <w:jc w:val="center"/>
              <w:rPr>
                <w:color w:val="auto"/>
                <w:spacing w:val="-1"/>
                <w:sz w:val="18"/>
                <w:szCs w:val="18"/>
              </w:rPr>
            </w:pPr>
            <w:r>
              <w:rPr>
                <w:color w:val="auto"/>
                <w:spacing w:val="11"/>
                <w:sz w:val="18"/>
                <w:szCs w:val="18"/>
              </w:rPr>
              <w:t>行政处罚</w:t>
            </w:r>
          </w:p>
        </w:tc>
        <w:tc>
          <w:tcPr>
            <w:tcW w:w="4393" w:type="dxa"/>
            <w:vAlign w:val="center"/>
          </w:tcPr>
          <w:p w14:paraId="2D00A8C5">
            <w:pPr>
              <w:rPr>
                <w:rFonts w:ascii="仿宋" w:hAnsi="仿宋" w:eastAsia="仿宋" w:cs="宋体"/>
                <w:color w:val="auto"/>
                <w:sz w:val="20"/>
              </w:rPr>
            </w:pPr>
            <w:r>
              <w:rPr>
                <w:rFonts w:hint="eastAsia" w:ascii="仿宋" w:hAnsi="仿宋" w:eastAsia="仿宋"/>
                <w:color w:val="auto"/>
                <w:sz w:val="20"/>
              </w:rPr>
              <w:t>《中华人民共和国建筑法》第六十五条：发包单位将工程发包给不具有相应资质条件的承包单位的，或者违反本法规定将建筑工程肢解发包的，责令改正，处以罚款。超越本单位资质等级承揽工程的，责令停止违法行为，处以罚款，可以责令停业整顿，降低资质等级；情节严重的，吊销资质证书；有违法所得的，予以没收。未取得资质证书承揽工程的，予以取缔，并处罚款；有违法所得的，予以没收。以欺骗手段取得资质证书的，吊销资质证书，处以罚款；构成犯罪的，依法追究刑事责任。《建设工程质量管理条例》第五十四条：违反本条例规定，建设单位将建设工程发包给不具有相应资质等级的勘察、设计、施工单位或者委托给不具有相应资质等级的工程监理单位的，责令改正，处50万元以上100万元以下的罚款。</w:t>
            </w:r>
          </w:p>
        </w:tc>
        <w:tc>
          <w:tcPr>
            <w:tcW w:w="1928" w:type="dxa"/>
            <w:vAlign w:val="center"/>
          </w:tcPr>
          <w:p w14:paraId="6978B051">
            <w:pPr>
              <w:jc w:val="center"/>
              <w:rPr>
                <w:rFonts w:ascii="仿宋" w:hAnsi="仿宋" w:eastAsia="仿宋"/>
                <w:color w:val="auto"/>
              </w:rPr>
            </w:pPr>
            <w:r>
              <w:rPr>
                <w:rFonts w:hint="eastAsia" w:ascii="仿宋" w:hAnsi="仿宋" w:eastAsia="仿宋"/>
                <w:color w:val="auto"/>
              </w:rPr>
              <w:t>宁武县住房和城乡建设管理局</w:t>
            </w:r>
          </w:p>
        </w:tc>
        <w:tc>
          <w:tcPr>
            <w:tcW w:w="2018" w:type="dxa"/>
            <w:vAlign w:val="center"/>
          </w:tcPr>
          <w:p w14:paraId="1FAFFA2B">
            <w:pPr>
              <w:pStyle w:val="10"/>
              <w:jc w:val="center"/>
              <w:rPr>
                <w:rFonts w:ascii="仿宋" w:hAnsi="仿宋" w:eastAsia="仿宋"/>
                <w:color w:val="auto"/>
                <w:lang w:eastAsia="zh-CN"/>
              </w:rPr>
            </w:pPr>
            <w:r>
              <w:rPr>
                <w:rFonts w:hint="eastAsia" w:ascii="仿宋" w:hAnsi="仿宋" w:eastAsia="仿宋"/>
                <w:color w:val="auto"/>
                <w:lang w:eastAsia="zh-CN"/>
              </w:rPr>
              <w:t>宁武县住房和城乡建设管理局</w:t>
            </w:r>
          </w:p>
        </w:tc>
        <w:tc>
          <w:tcPr>
            <w:tcW w:w="1094" w:type="dxa"/>
            <w:vAlign w:val="center"/>
          </w:tcPr>
          <w:p w14:paraId="5BE6029E">
            <w:pPr>
              <w:pStyle w:val="10"/>
              <w:jc w:val="center"/>
              <w:rPr>
                <w:color w:val="auto"/>
              </w:rPr>
            </w:pPr>
          </w:p>
        </w:tc>
      </w:tr>
      <w:tr w14:paraId="4CA45E1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1448" w:type="dxa"/>
            <w:vAlign w:val="center"/>
          </w:tcPr>
          <w:p w14:paraId="7DC36016">
            <w:pPr>
              <w:pStyle w:val="10"/>
              <w:jc w:val="center"/>
              <w:rPr>
                <w:rFonts w:eastAsia="宋体"/>
                <w:color w:val="auto"/>
                <w:lang w:eastAsia="zh-CN"/>
              </w:rPr>
            </w:pPr>
            <w:r>
              <w:rPr>
                <w:rFonts w:hint="eastAsia" w:eastAsia="宋体"/>
                <w:color w:val="auto"/>
                <w:lang w:eastAsia="zh-CN"/>
              </w:rPr>
              <w:t>2</w:t>
            </w:r>
          </w:p>
        </w:tc>
        <w:tc>
          <w:tcPr>
            <w:tcW w:w="2857" w:type="dxa"/>
            <w:vAlign w:val="center"/>
          </w:tcPr>
          <w:p w14:paraId="488BDCD5">
            <w:pPr>
              <w:jc w:val="center"/>
              <w:rPr>
                <w:rFonts w:ascii="仿宋" w:hAnsi="仿宋" w:eastAsia="仿宋"/>
                <w:color w:val="auto"/>
              </w:rPr>
            </w:pPr>
            <w:r>
              <w:rPr>
                <w:rFonts w:hint="eastAsia" w:ascii="仿宋" w:hAnsi="仿宋" w:eastAsia="仿宋"/>
                <w:color w:val="auto"/>
                <w:sz w:val="20"/>
              </w:rPr>
              <w:t>对建设单位将建设工程肢解发包的处罚</w:t>
            </w:r>
          </w:p>
        </w:tc>
        <w:tc>
          <w:tcPr>
            <w:tcW w:w="1400" w:type="dxa"/>
            <w:vAlign w:val="center"/>
          </w:tcPr>
          <w:p w14:paraId="6306E00D">
            <w:pPr>
              <w:jc w:val="center"/>
              <w:rPr>
                <w:color w:val="auto"/>
                <w:spacing w:val="-1"/>
                <w:sz w:val="18"/>
                <w:szCs w:val="18"/>
              </w:rPr>
            </w:pPr>
            <w:r>
              <w:rPr>
                <w:color w:val="auto"/>
                <w:spacing w:val="11"/>
                <w:sz w:val="18"/>
                <w:szCs w:val="18"/>
              </w:rPr>
              <w:t>行政处罚</w:t>
            </w:r>
          </w:p>
        </w:tc>
        <w:tc>
          <w:tcPr>
            <w:tcW w:w="4393" w:type="dxa"/>
            <w:vAlign w:val="center"/>
          </w:tcPr>
          <w:p w14:paraId="27FF3458">
            <w:pPr>
              <w:jc w:val="center"/>
              <w:rPr>
                <w:rFonts w:ascii="仿宋" w:hAnsi="仿宋" w:eastAsia="仿宋"/>
                <w:color w:val="auto"/>
              </w:rPr>
            </w:pPr>
            <w:r>
              <w:rPr>
                <w:rFonts w:hint="eastAsia" w:ascii="仿宋" w:hAnsi="仿宋" w:eastAsia="仿宋"/>
                <w:color w:val="auto"/>
                <w:sz w:val="20"/>
              </w:rPr>
              <w:t>《中华人民共和国建筑法》第六十五条：发包单位将工程发包给不具有相应资质条件的承包单位的，或者违反本法规定将建筑工程肢解发包的，责令改正，处以罚款。《建设工程质量管理条例》第五十五条：违反本条例规定，建设单位将建设工程肢解发包的，责令改正，处工程合同价款0.5％以上1％以下的罚款；对全部或者部分使用国有资金的项目，并可以暂停项目执行或者暂停资金拨付。</w:t>
            </w:r>
          </w:p>
        </w:tc>
        <w:tc>
          <w:tcPr>
            <w:tcW w:w="1928" w:type="dxa"/>
            <w:vAlign w:val="center"/>
          </w:tcPr>
          <w:p w14:paraId="677EA691">
            <w:pPr>
              <w:jc w:val="center"/>
              <w:rPr>
                <w:rFonts w:ascii="仿宋" w:hAnsi="仿宋" w:eastAsia="仿宋"/>
                <w:color w:val="auto"/>
              </w:rPr>
            </w:pPr>
            <w:r>
              <w:rPr>
                <w:rFonts w:hint="eastAsia" w:ascii="仿宋" w:hAnsi="仿宋" w:eastAsia="仿宋"/>
                <w:color w:val="auto"/>
              </w:rPr>
              <w:t>宁武县住房和城乡建设管理局</w:t>
            </w:r>
          </w:p>
        </w:tc>
        <w:tc>
          <w:tcPr>
            <w:tcW w:w="2018" w:type="dxa"/>
            <w:vAlign w:val="center"/>
          </w:tcPr>
          <w:p w14:paraId="5B5138C4">
            <w:pPr>
              <w:pStyle w:val="10"/>
              <w:jc w:val="center"/>
              <w:rPr>
                <w:rFonts w:ascii="仿宋" w:hAnsi="仿宋" w:eastAsia="仿宋"/>
                <w:color w:val="auto"/>
                <w:lang w:eastAsia="zh-CN"/>
              </w:rPr>
            </w:pPr>
            <w:r>
              <w:rPr>
                <w:rFonts w:hint="eastAsia" w:ascii="仿宋" w:hAnsi="仿宋" w:eastAsia="仿宋"/>
                <w:color w:val="auto"/>
                <w:lang w:eastAsia="zh-CN"/>
              </w:rPr>
              <w:t>宁武县住房和城乡建设管理局</w:t>
            </w:r>
          </w:p>
        </w:tc>
        <w:tc>
          <w:tcPr>
            <w:tcW w:w="1094" w:type="dxa"/>
            <w:vAlign w:val="center"/>
          </w:tcPr>
          <w:p w14:paraId="34E5E82F">
            <w:pPr>
              <w:pStyle w:val="10"/>
              <w:jc w:val="center"/>
              <w:rPr>
                <w:color w:val="auto"/>
              </w:rPr>
            </w:pPr>
          </w:p>
        </w:tc>
      </w:tr>
      <w:tr w14:paraId="00AD6FC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1448" w:type="dxa"/>
            <w:vAlign w:val="center"/>
          </w:tcPr>
          <w:p w14:paraId="3815D0FB">
            <w:pPr>
              <w:pStyle w:val="10"/>
              <w:jc w:val="center"/>
              <w:rPr>
                <w:rFonts w:eastAsia="宋体"/>
                <w:color w:val="auto"/>
                <w:lang w:eastAsia="zh-CN"/>
              </w:rPr>
            </w:pPr>
            <w:r>
              <w:rPr>
                <w:rFonts w:hint="eastAsia" w:eastAsia="宋体"/>
                <w:color w:val="auto"/>
                <w:lang w:eastAsia="zh-CN"/>
              </w:rPr>
              <w:t>3</w:t>
            </w:r>
          </w:p>
        </w:tc>
        <w:tc>
          <w:tcPr>
            <w:tcW w:w="2857" w:type="dxa"/>
            <w:vAlign w:val="center"/>
          </w:tcPr>
          <w:p w14:paraId="4E084F9A">
            <w:pPr>
              <w:jc w:val="center"/>
              <w:rPr>
                <w:rFonts w:ascii="仿宋" w:hAnsi="仿宋" w:eastAsia="仿宋"/>
                <w:color w:val="auto"/>
              </w:rPr>
            </w:pPr>
            <w:r>
              <w:rPr>
                <w:rFonts w:hint="eastAsia" w:ascii="仿宋" w:hAnsi="仿宋" w:eastAsia="仿宋"/>
                <w:color w:val="auto"/>
                <w:sz w:val="20"/>
              </w:rPr>
              <w:t>对建设单位违反工程质量管理规定的处罚</w:t>
            </w:r>
          </w:p>
        </w:tc>
        <w:tc>
          <w:tcPr>
            <w:tcW w:w="1400" w:type="dxa"/>
            <w:vAlign w:val="center"/>
          </w:tcPr>
          <w:p w14:paraId="434752A1">
            <w:pPr>
              <w:jc w:val="center"/>
              <w:rPr>
                <w:color w:val="auto"/>
                <w:spacing w:val="-1"/>
                <w:sz w:val="18"/>
                <w:szCs w:val="18"/>
              </w:rPr>
            </w:pPr>
            <w:r>
              <w:rPr>
                <w:color w:val="auto"/>
                <w:spacing w:val="11"/>
                <w:sz w:val="18"/>
                <w:szCs w:val="18"/>
              </w:rPr>
              <w:t>行政处罚</w:t>
            </w:r>
          </w:p>
        </w:tc>
        <w:tc>
          <w:tcPr>
            <w:tcW w:w="4393" w:type="dxa"/>
            <w:vAlign w:val="center"/>
          </w:tcPr>
          <w:p w14:paraId="3B51E304">
            <w:pPr>
              <w:rPr>
                <w:rFonts w:ascii="仿宋" w:hAnsi="仿宋" w:eastAsia="仿宋" w:cs="宋体"/>
                <w:color w:val="auto"/>
                <w:sz w:val="20"/>
              </w:rPr>
            </w:pPr>
            <w:r>
              <w:rPr>
                <w:rFonts w:hint="eastAsia" w:ascii="仿宋" w:hAnsi="仿宋" w:eastAsia="仿宋"/>
                <w:color w:val="auto"/>
                <w:sz w:val="20"/>
              </w:rPr>
              <w:t>《建设工程质量管理条例》第五十六条：违反本条例规定，建设单位有下列行为之一的，责令改正，处20万元以上50万元以下的罚款： （一）迫使承包方以低于成本的价格竞标的；（二）任意压缩合理工期的； （三）明示或者暗示设计单位或者施工单位违反工程建设强制性标准，降低工程质量的；（四）施工图设计文件未经审查或者审查不合格，擅自施工的；（五）建设项目必须实行工程监理而未实行工程监理的；（六）未按照国家规定办理工程质量监督手续的；（七）明示或者暗示施工单位使用不合格的建筑材料、建筑构配件和设备的；（八）未按照国家规定将竣工验收报告、有关认可文件或者准许使用文件报送备案的。</w:t>
            </w:r>
          </w:p>
        </w:tc>
        <w:tc>
          <w:tcPr>
            <w:tcW w:w="1928" w:type="dxa"/>
            <w:vAlign w:val="center"/>
          </w:tcPr>
          <w:p w14:paraId="4BA519E1">
            <w:pPr>
              <w:jc w:val="center"/>
              <w:rPr>
                <w:rFonts w:ascii="仿宋" w:hAnsi="仿宋" w:eastAsia="仿宋" w:cs="宋体"/>
                <w:color w:val="auto"/>
                <w:sz w:val="20"/>
              </w:rPr>
            </w:pPr>
            <w:r>
              <w:rPr>
                <w:rFonts w:hint="eastAsia" w:ascii="仿宋" w:hAnsi="仿宋" w:eastAsia="仿宋"/>
                <w:color w:val="auto"/>
                <w:sz w:val="20"/>
              </w:rPr>
              <w:t>宁武县住房和城乡建设管理局</w:t>
            </w:r>
          </w:p>
          <w:p w14:paraId="281C700D">
            <w:pPr>
              <w:jc w:val="center"/>
              <w:rPr>
                <w:rFonts w:ascii="仿宋" w:hAnsi="仿宋" w:eastAsia="仿宋"/>
                <w:color w:val="auto"/>
              </w:rPr>
            </w:pPr>
          </w:p>
        </w:tc>
        <w:tc>
          <w:tcPr>
            <w:tcW w:w="2018" w:type="dxa"/>
            <w:vAlign w:val="center"/>
          </w:tcPr>
          <w:p w14:paraId="27F2E563">
            <w:pPr>
              <w:jc w:val="center"/>
              <w:rPr>
                <w:rFonts w:ascii="仿宋" w:hAnsi="仿宋" w:eastAsia="仿宋" w:cs="宋体"/>
                <w:color w:val="auto"/>
                <w:sz w:val="20"/>
              </w:rPr>
            </w:pPr>
            <w:r>
              <w:rPr>
                <w:rFonts w:hint="eastAsia" w:ascii="仿宋" w:hAnsi="仿宋" w:eastAsia="仿宋"/>
                <w:color w:val="auto"/>
                <w:sz w:val="20"/>
              </w:rPr>
              <w:t>宁武县住房和城乡建设管理局</w:t>
            </w:r>
          </w:p>
          <w:p w14:paraId="42951D01">
            <w:pPr>
              <w:jc w:val="center"/>
              <w:rPr>
                <w:rFonts w:ascii="仿宋" w:hAnsi="仿宋" w:eastAsia="仿宋"/>
                <w:color w:val="auto"/>
              </w:rPr>
            </w:pPr>
          </w:p>
        </w:tc>
        <w:tc>
          <w:tcPr>
            <w:tcW w:w="1094" w:type="dxa"/>
            <w:vAlign w:val="center"/>
          </w:tcPr>
          <w:p w14:paraId="0A31CF52">
            <w:pPr>
              <w:pStyle w:val="10"/>
              <w:jc w:val="center"/>
              <w:rPr>
                <w:color w:val="auto"/>
              </w:rPr>
            </w:pPr>
          </w:p>
        </w:tc>
      </w:tr>
      <w:tr w14:paraId="489308A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1448" w:type="dxa"/>
            <w:vAlign w:val="center"/>
          </w:tcPr>
          <w:p w14:paraId="2B437D5A">
            <w:pPr>
              <w:pStyle w:val="10"/>
              <w:jc w:val="center"/>
              <w:rPr>
                <w:rFonts w:eastAsia="宋体"/>
                <w:color w:val="auto"/>
                <w:lang w:eastAsia="zh-CN"/>
              </w:rPr>
            </w:pPr>
            <w:r>
              <w:rPr>
                <w:rFonts w:hint="eastAsia" w:eastAsia="宋体"/>
                <w:color w:val="auto"/>
                <w:lang w:eastAsia="zh-CN"/>
              </w:rPr>
              <w:t>4</w:t>
            </w:r>
          </w:p>
        </w:tc>
        <w:tc>
          <w:tcPr>
            <w:tcW w:w="2857" w:type="dxa"/>
            <w:vAlign w:val="center"/>
          </w:tcPr>
          <w:p w14:paraId="07E5E586">
            <w:pPr>
              <w:jc w:val="center"/>
              <w:rPr>
                <w:rFonts w:ascii="仿宋" w:hAnsi="仿宋" w:eastAsia="仿宋"/>
                <w:color w:val="auto"/>
              </w:rPr>
            </w:pPr>
            <w:r>
              <w:rPr>
                <w:rFonts w:hint="eastAsia" w:ascii="仿宋" w:hAnsi="仿宋" w:eastAsia="仿宋"/>
                <w:color w:val="auto"/>
                <w:sz w:val="20"/>
              </w:rPr>
              <w:t>对建设单位未取得施工许可证或者开工报告未经批准，擅自施工的处罚</w:t>
            </w:r>
          </w:p>
        </w:tc>
        <w:tc>
          <w:tcPr>
            <w:tcW w:w="1400" w:type="dxa"/>
            <w:vAlign w:val="center"/>
          </w:tcPr>
          <w:p w14:paraId="086526EE">
            <w:pPr>
              <w:jc w:val="center"/>
              <w:rPr>
                <w:color w:val="auto"/>
                <w:spacing w:val="-1"/>
                <w:sz w:val="18"/>
                <w:szCs w:val="18"/>
              </w:rPr>
            </w:pPr>
            <w:r>
              <w:rPr>
                <w:color w:val="auto"/>
                <w:spacing w:val="11"/>
                <w:sz w:val="18"/>
                <w:szCs w:val="18"/>
              </w:rPr>
              <w:t>行政处罚</w:t>
            </w:r>
          </w:p>
        </w:tc>
        <w:tc>
          <w:tcPr>
            <w:tcW w:w="4393" w:type="dxa"/>
            <w:vAlign w:val="center"/>
          </w:tcPr>
          <w:p w14:paraId="4F595D6F">
            <w:pPr>
              <w:jc w:val="center"/>
              <w:rPr>
                <w:rFonts w:ascii="仿宋" w:hAnsi="仿宋" w:eastAsia="仿宋"/>
                <w:color w:val="auto"/>
              </w:rPr>
            </w:pPr>
            <w:r>
              <w:rPr>
                <w:rFonts w:hint="eastAsia" w:ascii="仿宋" w:hAnsi="仿宋" w:eastAsia="仿宋"/>
                <w:color w:val="auto"/>
                <w:sz w:val="20"/>
              </w:rPr>
              <w:t>《中华人民共和国建筑法》第64条：违反本法规定，未取得施工许可证或者开工报告未经批准擅自施工的，责令改正，对不符合开工条件的责令停止施工，可以处以罚款。《建设工程质量管理条例》第57条：违反本条例规定，建设单位未取得施工许可证或者开工报告未经批准，擅自施工的，责令停止施工，限期改正，处工程合同价款1％以上2％以下的罚款。</w:t>
            </w:r>
          </w:p>
        </w:tc>
        <w:tc>
          <w:tcPr>
            <w:tcW w:w="1928" w:type="dxa"/>
            <w:vAlign w:val="center"/>
          </w:tcPr>
          <w:p w14:paraId="01E4F811">
            <w:pPr>
              <w:jc w:val="center"/>
              <w:rPr>
                <w:rFonts w:ascii="仿宋" w:hAnsi="仿宋" w:eastAsia="仿宋"/>
                <w:color w:val="auto"/>
              </w:rPr>
            </w:pPr>
            <w:r>
              <w:rPr>
                <w:rFonts w:hint="eastAsia" w:ascii="仿宋" w:hAnsi="仿宋" w:eastAsia="仿宋"/>
                <w:color w:val="auto"/>
                <w:sz w:val="20"/>
              </w:rPr>
              <w:t>宁武县住房和城乡建设管理局</w:t>
            </w:r>
          </w:p>
        </w:tc>
        <w:tc>
          <w:tcPr>
            <w:tcW w:w="2018" w:type="dxa"/>
            <w:vAlign w:val="center"/>
          </w:tcPr>
          <w:p w14:paraId="2CE86DB4">
            <w:pPr>
              <w:jc w:val="center"/>
              <w:rPr>
                <w:rFonts w:ascii="仿宋" w:hAnsi="仿宋" w:eastAsia="仿宋"/>
                <w:color w:val="auto"/>
              </w:rPr>
            </w:pPr>
            <w:r>
              <w:rPr>
                <w:rFonts w:hint="eastAsia" w:ascii="仿宋" w:hAnsi="仿宋" w:eastAsia="仿宋"/>
                <w:color w:val="auto"/>
                <w:sz w:val="20"/>
              </w:rPr>
              <w:t>宁武县住房和城乡建设管理局</w:t>
            </w:r>
          </w:p>
        </w:tc>
        <w:tc>
          <w:tcPr>
            <w:tcW w:w="1094" w:type="dxa"/>
            <w:vAlign w:val="center"/>
          </w:tcPr>
          <w:p w14:paraId="73EC74DD">
            <w:pPr>
              <w:pStyle w:val="10"/>
              <w:jc w:val="center"/>
              <w:rPr>
                <w:color w:val="auto"/>
              </w:rPr>
            </w:pPr>
          </w:p>
        </w:tc>
      </w:tr>
      <w:tr w14:paraId="729335D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1448" w:type="dxa"/>
            <w:vAlign w:val="center"/>
          </w:tcPr>
          <w:p w14:paraId="1549D2EC">
            <w:pPr>
              <w:pStyle w:val="10"/>
              <w:jc w:val="center"/>
              <w:rPr>
                <w:rFonts w:eastAsia="宋体"/>
                <w:color w:val="auto"/>
                <w:lang w:eastAsia="zh-CN"/>
              </w:rPr>
            </w:pPr>
            <w:r>
              <w:rPr>
                <w:rFonts w:hint="eastAsia" w:eastAsia="宋体"/>
                <w:color w:val="auto"/>
                <w:lang w:eastAsia="zh-CN"/>
              </w:rPr>
              <w:t>5</w:t>
            </w:r>
          </w:p>
        </w:tc>
        <w:tc>
          <w:tcPr>
            <w:tcW w:w="2857" w:type="dxa"/>
            <w:vAlign w:val="center"/>
          </w:tcPr>
          <w:p w14:paraId="1C51C7C0">
            <w:pPr>
              <w:jc w:val="center"/>
              <w:rPr>
                <w:rFonts w:ascii="仿宋" w:hAnsi="仿宋" w:eastAsia="仿宋"/>
                <w:color w:val="auto"/>
              </w:rPr>
            </w:pPr>
            <w:r>
              <w:rPr>
                <w:rFonts w:hint="eastAsia" w:ascii="仿宋" w:hAnsi="仿宋" w:eastAsia="仿宋"/>
                <w:color w:val="auto"/>
                <w:sz w:val="20"/>
              </w:rPr>
              <w:t>对建设工程未按规定进行竣工验收的处罚</w:t>
            </w:r>
          </w:p>
        </w:tc>
        <w:tc>
          <w:tcPr>
            <w:tcW w:w="1400" w:type="dxa"/>
            <w:vAlign w:val="center"/>
          </w:tcPr>
          <w:p w14:paraId="62F6F625">
            <w:pPr>
              <w:jc w:val="center"/>
              <w:rPr>
                <w:color w:val="auto"/>
                <w:spacing w:val="-1"/>
                <w:sz w:val="18"/>
                <w:szCs w:val="18"/>
              </w:rPr>
            </w:pPr>
            <w:r>
              <w:rPr>
                <w:color w:val="auto"/>
                <w:spacing w:val="11"/>
                <w:sz w:val="18"/>
                <w:szCs w:val="18"/>
              </w:rPr>
              <w:t>行政处罚</w:t>
            </w:r>
          </w:p>
        </w:tc>
        <w:tc>
          <w:tcPr>
            <w:tcW w:w="4393" w:type="dxa"/>
            <w:vAlign w:val="center"/>
          </w:tcPr>
          <w:p w14:paraId="61F2B2D2">
            <w:pPr>
              <w:jc w:val="center"/>
              <w:rPr>
                <w:rFonts w:ascii="仿宋" w:hAnsi="仿宋" w:eastAsia="仿宋"/>
                <w:color w:val="auto"/>
              </w:rPr>
            </w:pPr>
            <w:r>
              <w:rPr>
                <w:rFonts w:hint="eastAsia" w:ascii="仿宋" w:hAnsi="仿宋" w:eastAsia="仿宋"/>
                <w:color w:val="auto"/>
                <w:sz w:val="20"/>
              </w:rPr>
              <w:t>《建设工程质量管理条例》第58条：违反本条例规定，建设单位有下列行为之一的，责令改正，处工程合同价款2％以上4％以下的罚款；造成损失的，依法承担赔偿责任： （一）未组织竣工验收，擅自交付使用的； （二）验收不合格，擅自交付使用的； （三）对不合格的建设工程按照合格工程验收的。</w:t>
            </w:r>
          </w:p>
        </w:tc>
        <w:tc>
          <w:tcPr>
            <w:tcW w:w="1928" w:type="dxa"/>
            <w:vAlign w:val="center"/>
          </w:tcPr>
          <w:p w14:paraId="693BEE09">
            <w:pPr>
              <w:jc w:val="center"/>
              <w:rPr>
                <w:rFonts w:ascii="仿宋" w:hAnsi="仿宋" w:eastAsia="仿宋"/>
                <w:color w:val="auto"/>
              </w:rPr>
            </w:pPr>
            <w:r>
              <w:rPr>
                <w:rFonts w:hint="eastAsia" w:ascii="仿宋" w:hAnsi="仿宋" w:eastAsia="仿宋"/>
                <w:color w:val="auto"/>
                <w:sz w:val="20"/>
              </w:rPr>
              <w:t>宁武县住房和城乡建设管理局</w:t>
            </w:r>
          </w:p>
        </w:tc>
        <w:tc>
          <w:tcPr>
            <w:tcW w:w="2018" w:type="dxa"/>
            <w:vAlign w:val="center"/>
          </w:tcPr>
          <w:p w14:paraId="0E578B23">
            <w:pPr>
              <w:jc w:val="center"/>
              <w:rPr>
                <w:rFonts w:ascii="仿宋" w:hAnsi="仿宋" w:eastAsia="仿宋"/>
                <w:color w:val="auto"/>
              </w:rPr>
            </w:pPr>
            <w:r>
              <w:rPr>
                <w:rFonts w:hint="eastAsia" w:ascii="仿宋" w:hAnsi="仿宋" w:eastAsia="仿宋"/>
                <w:color w:val="auto"/>
                <w:sz w:val="20"/>
              </w:rPr>
              <w:t>宁武县住房和城乡建设管理局</w:t>
            </w:r>
          </w:p>
        </w:tc>
        <w:tc>
          <w:tcPr>
            <w:tcW w:w="1094" w:type="dxa"/>
            <w:vAlign w:val="center"/>
          </w:tcPr>
          <w:p w14:paraId="7D2B35A5">
            <w:pPr>
              <w:pStyle w:val="10"/>
              <w:jc w:val="center"/>
              <w:rPr>
                <w:color w:val="auto"/>
              </w:rPr>
            </w:pPr>
          </w:p>
        </w:tc>
      </w:tr>
      <w:tr w14:paraId="1833303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1448" w:type="dxa"/>
            <w:vAlign w:val="center"/>
          </w:tcPr>
          <w:p w14:paraId="48B93B08">
            <w:pPr>
              <w:pStyle w:val="10"/>
              <w:jc w:val="center"/>
              <w:rPr>
                <w:rFonts w:eastAsia="宋体"/>
                <w:color w:val="auto"/>
                <w:lang w:eastAsia="zh-CN"/>
              </w:rPr>
            </w:pPr>
            <w:r>
              <w:rPr>
                <w:rFonts w:hint="eastAsia" w:eastAsia="宋体"/>
                <w:color w:val="auto"/>
                <w:lang w:eastAsia="zh-CN"/>
              </w:rPr>
              <w:t>6</w:t>
            </w:r>
          </w:p>
        </w:tc>
        <w:tc>
          <w:tcPr>
            <w:tcW w:w="2857" w:type="dxa"/>
            <w:vAlign w:val="center"/>
          </w:tcPr>
          <w:p w14:paraId="0AA4D6C3">
            <w:pPr>
              <w:rPr>
                <w:rFonts w:ascii="仿宋" w:hAnsi="仿宋" w:eastAsia="仿宋" w:cs="宋体"/>
                <w:color w:val="auto"/>
                <w:sz w:val="20"/>
              </w:rPr>
            </w:pPr>
            <w:r>
              <w:rPr>
                <w:rFonts w:hint="eastAsia" w:ascii="仿宋" w:hAnsi="仿宋" w:eastAsia="仿宋"/>
                <w:color w:val="auto"/>
                <w:sz w:val="20"/>
              </w:rPr>
              <w:t>对建设单位未向建设行政主管部门或者其他有关部门移交建设项目档案的处罚</w:t>
            </w:r>
          </w:p>
        </w:tc>
        <w:tc>
          <w:tcPr>
            <w:tcW w:w="1400" w:type="dxa"/>
            <w:vAlign w:val="center"/>
          </w:tcPr>
          <w:p w14:paraId="77002148">
            <w:pPr>
              <w:jc w:val="center"/>
              <w:rPr>
                <w:color w:val="auto"/>
                <w:spacing w:val="-1"/>
                <w:sz w:val="18"/>
                <w:szCs w:val="18"/>
              </w:rPr>
            </w:pPr>
            <w:r>
              <w:rPr>
                <w:color w:val="auto"/>
                <w:spacing w:val="11"/>
                <w:sz w:val="18"/>
                <w:szCs w:val="18"/>
              </w:rPr>
              <w:t>行政处罚</w:t>
            </w:r>
          </w:p>
        </w:tc>
        <w:tc>
          <w:tcPr>
            <w:tcW w:w="4393" w:type="dxa"/>
            <w:vAlign w:val="center"/>
          </w:tcPr>
          <w:p w14:paraId="05F92434">
            <w:pPr>
              <w:jc w:val="center"/>
              <w:rPr>
                <w:rFonts w:ascii="仿宋" w:hAnsi="仿宋" w:eastAsia="仿宋"/>
                <w:color w:val="auto"/>
              </w:rPr>
            </w:pPr>
            <w:r>
              <w:rPr>
                <w:rFonts w:hint="eastAsia" w:ascii="仿宋" w:hAnsi="仿宋" w:eastAsia="仿宋"/>
                <w:color w:val="auto"/>
                <w:sz w:val="20"/>
              </w:rPr>
              <w:t>《建设工程质量管理条例》第59条：违反本条例规定，建设工程竣工验收后，建设单位未向建设行政主管部门或者其他有关部门移交建设项目档案的，责令改正，处1万元以上10万元以下的罚款。</w:t>
            </w:r>
          </w:p>
        </w:tc>
        <w:tc>
          <w:tcPr>
            <w:tcW w:w="1928" w:type="dxa"/>
            <w:vAlign w:val="center"/>
          </w:tcPr>
          <w:p w14:paraId="04C36D55">
            <w:pPr>
              <w:jc w:val="center"/>
              <w:rPr>
                <w:rFonts w:ascii="仿宋" w:hAnsi="仿宋" w:eastAsia="仿宋"/>
                <w:color w:val="auto"/>
              </w:rPr>
            </w:pPr>
            <w:r>
              <w:rPr>
                <w:rFonts w:hint="eastAsia" w:ascii="仿宋" w:hAnsi="仿宋" w:eastAsia="仿宋"/>
                <w:color w:val="auto"/>
                <w:sz w:val="20"/>
              </w:rPr>
              <w:t>宁武县住房和城乡建设管理局</w:t>
            </w:r>
          </w:p>
        </w:tc>
        <w:tc>
          <w:tcPr>
            <w:tcW w:w="2018" w:type="dxa"/>
            <w:vAlign w:val="center"/>
          </w:tcPr>
          <w:p w14:paraId="466B539E">
            <w:pPr>
              <w:jc w:val="center"/>
              <w:rPr>
                <w:rFonts w:ascii="仿宋" w:hAnsi="仿宋" w:eastAsia="仿宋"/>
                <w:color w:val="auto"/>
              </w:rPr>
            </w:pPr>
            <w:r>
              <w:rPr>
                <w:rFonts w:hint="eastAsia" w:ascii="仿宋" w:hAnsi="仿宋" w:eastAsia="仿宋"/>
                <w:color w:val="auto"/>
                <w:sz w:val="20"/>
              </w:rPr>
              <w:t>宁武县住房和城乡建设管理局</w:t>
            </w:r>
          </w:p>
        </w:tc>
        <w:tc>
          <w:tcPr>
            <w:tcW w:w="1094" w:type="dxa"/>
            <w:vAlign w:val="center"/>
          </w:tcPr>
          <w:p w14:paraId="7D0E5060">
            <w:pPr>
              <w:pStyle w:val="10"/>
              <w:jc w:val="center"/>
              <w:rPr>
                <w:color w:val="auto"/>
              </w:rPr>
            </w:pPr>
          </w:p>
        </w:tc>
      </w:tr>
      <w:tr w14:paraId="69A22EF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1448" w:type="dxa"/>
            <w:vAlign w:val="center"/>
          </w:tcPr>
          <w:p w14:paraId="1C27806E">
            <w:pPr>
              <w:pStyle w:val="10"/>
              <w:jc w:val="center"/>
              <w:rPr>
                <w:rFonts w:eastAsia="宋体"/>
                <w:color w:val="auto"/>
                <w:lang w:eastAsia="zh-CN"/>
              </w:rPr>
            </w:pPr>
            <w:r>
              <w:rPr>
                <w:rFonts w:hint="eastAsia" w:eastAsia="宋体"/>
                <w:color w:val="auto"/>
                <w:lang w:eastAsia="zh-CN"/>
              </w:rPr>
              <w:t>7</w:t>
            </w:r>
          </w:p>
        </w:tc>
        <w:tc>
          <w:tcPr>
            <w:tcW w:w="2857" w:type="dxa"/>
            <w:vAlign w:val="center"/>
          </w:tcPr>
          <w:p w14:paraId="1512AD83">
            <w:pPr>
              <w:rPr>
                <w:rFonts w:ascii="仿宋" w:hAnsi="仿宋" w:eastAsia="仿宋" w:cs="宋体"/>
                <w:color w:val="auto"/>
                <w:sz w:val="20"/>
              </w:rPr>
            </w:pPr>
            <w:r>
              <w:rPr>
                <w:rFonts w:hint="eastAsia" w:ascii="仿宋" w:hAnsi="仿宋" w:eastAsia="仿宋"/>
                <w:color w:val="auto"/>
                <w:sz w:val="20"/>
              </w:rPr>
              <w:t>对涉及建筑主体或者承重结构变动的装修工程，没有设计方案擅自施工的处罚</w:t>
            </w:r>
          </w:p>
        </w:tc>
        <w:tc>
          <w:tcPr>
            <w:tcW w:w="1400" w:type="dxa"/>
            <w:vAlign w:val="center"/>
          </w:tcPr>
          <w:p w14:paraId="01C85493">
            <w:pPr>
              <w:jc w:val="center"/>
              <w:rPr>
                <w:color w:val="auto"/>
                <w:spacing w:val="-1"/>
                <w:sz w:val="18"/>
                <w:szCs w:val="18"/>
              </w:rPr>
            </w:pPr>
            <w:r>
              <w:rPr>
                <w:color w:val="auto"/>
                <w:spacing w:val="11"/>
                <w:sz w:val="18"/>
                <w:szCs w:val="18"/>
              </w:rPr>
              <w:t>行政处罚</w:t>
            </w:r>
          </w:p>
        </w:tc>
        <w:tc>
          <w:tcPr>
            <w:tcW w:w="4393" w:type="dxa"/>
            <w:vAlign w:val="center"/>
          </w:tcPr>
          <w:p w14:paraId="09BEBB87">
            <w:pPr>
              <w:jc w:val="center"/>
              <w:rPr>
                <w:rFonts w:ascii="仿宋" w:hAnsi="仿宋" w:eastAsia="仿宋"/>
                <w:color w:val="auto"/>
              </w:rPr>
            </w:pPr>
            <w:r>
              <w:rPr>
                <w:rFonts w:hint="eastAsia" w:ascii="仿宋" w:hAnsi="仿宋" w:eastAsia="仿宋"/>
                <w:color w:val="auto"/>
                <w:sz w:val="20"/>
              </w:rPr>
              <w:t>《建设工程质量管理条例》第69条：违反本条例规定，涉及建筑主体或者承重结构变动的装修工程，没有设计方案擅自施工的，责令改正，处50万元以上100万元以下的罚款；房屋建筑使用者在装修过程中擅自变动房屋建筑主体和承重结构的，责令改正，处5万元以上10万元以下的罚款。有前款所列行为，造成损失的，依法承担赔偿责任。</w:t>
            </w:r>
          </w:p>
        </w:tc>
        <w:tc>
          <w:tcPr>
            <w:tcW w:w="1928" w:type="dxa"/>
            <w:vAlign w:val="center"/>
          </w:tcPr>
          <w:p w14:paraId="5F15AE99">
            <w:pPr>
              <w:jc w:val="center"/>
              <w:rPr>
                <w:rFonts w:ascii="仿宋" w:hAnsi="仿宋" w:eastAsia="仿宋"/>
                <w:color w:val="auto"/>
              </w:rPr>
            </w:pPr>
            <w:r>
              <w:rPr>
                <w:rFonts w:hint="eastAsia" w:ascii="仿宋" w:hAnsi="仿宋" w:eastAsia="仿宋"/>
                <w:color w:val="auto"/>
                <w:sz w:val="20"/>
              </w:rPr>
              <w:t>宁武县住房和城乡建设管理局</w:t>
            </w:r>
          </w:p>
        </w:tc>
        <w:tc>
          <w:tcPr>
            <w:tcW w:w="2018" w:type="dxa"/>
            <w:vAlign w:val="center"/>
          </w:tcPr>
          <w:p w14:paraId="17DC9AA2">
            <w:pPr>
              <w:jc w:val="center"/>
              <w:rPr>
                <w:rFonts w:ascii="仿宋" w:hAnsi="仿宋" w:eastAsia="仿宋"/>
                <w:color w:val="auto"/>
              </w:rPr>
            </w:pPr>
            <w:r>
              <w:rPr>
                <w:rFonts w:hint="eastAsia" w:ascii="仿宋" w:hAnsi="仿宋" w:eastAsia="仿宋"/>
                <w:color w:val="auto"/>
                <w:sz w:val="20"/>
              </w:rPr>
              <w:t>宁武县住房和城乡建设管理局</w:t>
            </w:r>
          </w:p>
        </w:tc>
        <w:tc>
          <w:tcPr>
            <w:tcW w:w="1094" w:type="dxa"/>
            <w:vAlign w:val="center"/>
          </w:tcPr>
          <w:p w14:paraId="76251A59">
            <w:pPr>
              <w:pStyle w:val="10"/>
              <w:jc w:val="center"/>
              <w:rPr>
                <w:color w:val="auto"/>
              </w:rPr>
            </w:pPr>
          </w:p>
        </w:tc>
      </w:tr>
      <w:tr w14:paraId="3DA1F9B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1448" w:type="dxa"/>
            <w:vAlign w:val="center"/>
          </w:tcPr>
          <w:p w14:paraId="3D4C43B8">
            <w:pPr>
              <w:pStyle w:val="10"/>
              <w:jc w:val="center"/>
              <w:rPr>
                <w:rFonts w:eastAsia="宋体"/>
                <w:color w:val="auto"/>
                <w:lang w:eastAsia="zh-CN"/>
              </w:rPr>
            </w:pPr>
            <w:r>
              <w:rPr>
                <w:rFonts w:hint="eastAsia" w:eastAsia="宋体"/>
                <w:color w:val="auto"/>
                <w:lang w:eastAsia="zh-CN"/>
              </w:rPr>
              <w:t>8</w:t>
            </w:r>
          </w:p>
        </w:tc>
        <w:tc>
          <w:tcPr>
            <w:tcW w:w="2857" w:type="dxa"/>
            <w:vAlign w:val="center"/>
          </w:tcPr>
          <w:p w14:paraId="6C018CE7">
            <w:pPr>
              <w:jc w:val="center"/>
              <w:rPr>
                <w:rFonts w:ascii="仿宋" w:hAnsi="仿宋" w:eastAsia="仿宋"/>
                <w:color w:val="auto"/>
              </w:rPr>
            </w:pPr>
            <w:r>
              <w:rPr>
                <w:rFonts w:hint="eastAsia" w:ascii="仿宋" w:hAnsi="仿宋" w:eastAsia="仿宋"/>
                <w:color w:val="auto"/>
                <w:sz w:val="20"/>
              </w:rPr>
              <w:t>对建设单位违反质量安全生产管理规定的处罚</w:t>
            </w:r>
          </w:p>
        </w:tc>
        <w:tc>
          <w:tcPr>
            <w:tcW w:w="1400" w:type="dxa"/>
            <w:vAlign w:val="center"/>
          </w:tcPr>
          <w:p w14:paraId="644B0247">
            <w:pPr>
              <w:jc w:val="center"/>
              <w:rPr>
                <w:color w:val="auto"/>
                <w:spacing w:val="-1"/>
                <w:sz w:val="18"/>
                <w:szCs w:val="18"/>
              </w:rPr>
            </w:pPr>
            <w:r>
              <w:rPr>
                <w:color w:val="auto"/>
                <w:spacing w:val="11"/>
                <w:sz w:val="18"/>
                <w:szCs w:val="18"/>
              </w:rPr>
              <w:t>行政处罚</w:t>
            </w:r>
          </w:p>
        </w:tc>
        <w:tc>
          <w:tcPr>
            <w:tcW w:w="4393" w:type="dxa"/>
            <w:vAlign w:val="center"/>
          </w:tcPr>
          <w:p w14:paraId="22EAA7ED">
            <w:pPr>
              <w:rPr>
                <w:rFonts w:ascii="仿宋" w:hAnsi="仿宋" w:eastAsia="仿宋" w:cs="宋体"/>
                <w:color w:val="auto"/>
                <w:sz w:val="20"/>
              </w:rPr>
            </w:pPr>
            <w:r>
              <w:rPr>
                <w:rFonts w:hint="eastAsia" w:ascii="仿宋" w:hAnsi="仿宋" w:eastAsia="仿宋"/>
                <w:color w:val="auto"/>
                <w:sz w:val="20"/>
              </w:rPr>
              <w:t xml:space="preserve">《山西省建筑工程质量和建筑安全生产管理条例》第41条 违反本条例规定，有下列行为之一的，对直接负责的主管人员和其他直接责任人员依法给予处分；构成犯罪的，依法追究刑事责任：（一）施工单位、监理单位未向建设单位移交工程档案的；（二）建筑工程竣工验收前，建设单位未向城建档案机构申请工程档案预验收的。违反本条例规定，建设单位未按照规定报送工程档案的，处五万元以上十万元以下罚款；涂改、伪造工程档案，造成损失的，依法赔偿损失；构成犯罪的，依法追究刑事责任。《山西省建筑工程质量和建筑安全生产管理条例》第42条：违反本条例规定，建设单位未将安全防护文明施工措施费在开工前一次性足额支付施工单位的，责令限期改正；逾期未改正的，责令停止施工，并处工程安全防护文明施工措施费三倍以上五倍以下罚款。建设部令第78号《房屋建筑和市政基础设施工程竣工验收备案管理办法》第9条：建设单位在工程竣工验收合格之日起15日内未办理工程竣工验收备案的，备案机关责令限期改正，处20万元以上50万元以下罚款。房屋建筑和市政基础设施工程竣工验收备案管理办法》（建设部令第78号）第10条：建设单位将备案机关决定重新组织竣工验收的工程，在重新组织竣工验收前，擅自使用的，备案机关责令停止使用，处工程合同价款2％以上4％以下罚款。《房屋建筑和市政基础设施工程竣工验收备案管理办法》第11条：建设单位采用虚假证明文件办理工程竣工验收备案的，工程竣工验收效，备案机关责令停止使用，重新组织竣工验收，处20万元以上50万元以下罚款；构成犯罪的，依法追究刑事责任。                                              </w:t>
            </w:r>
          </w:p>
        </w:tc>
        <w:tc>
          <w:tcPr>
            <w:tcW w:w="1928" w:type="dxa"/>
            <w:vAlign w:val="center"/>
          </w:tcPr>
          <w:p w14:paraId="5921CFE0">
            <w:pPr>
              <w:jc w:val="center"/>
              <w:rPr>
                <w:rFonts w:ascii="仿宋" w:hAnsi="仿宋" w:eastAsia="仿宋"/>
                <w:color w:val="auto"/>
              </w:rPr>
            </w:pPr>
            <w:r>
              <w:rPr>
                <w:rFonts w:hint="eastAsia" w:ascii="仿宋" w:hAnsi="仿宋" w:eastAsia="仿宋"/>
                <w:color w:val="auto"/>
                <w:sz w:val="20"/>
              </w:rPr>
              <w:t>宁武县住房和城乡建设管理局</w:t>
            </w:r>
          </w:p>
        </w:tc>
        <w:tc>
          <w:tcPr>
            <w:tcW w:w="2018" w:type="dxa"/>
            <w:vAlign w:val="center"/>
          </w:tcPr>
          <w:p w14:paraId="38920A95">
            <w:pPr>
              <w:jc w:val="center"/>
              <w:rPr>
                <w:rFonts w:ascii="仿宋" w:hAnsi="仿宋" w:eastAsia="仿宋"/>
                <w:color w:val="auto"/>
              </w:rPr>
            </w:pPr>
            <w:r>
              <w:rPr>
                <w:rFonts w:hint="eastAsia" w:ascii="仿宋" w:hAnsi="仿宋" w:eastAsia="仿宋"/>
                <w:color w:val="auto"/>
                <w:sz w:val="20"/>
              </w:rPr>
              <w:t>宁武县住房和城乡建设管理局</w:t>
            </w:r>
          </w:p>
        </w:tc>
        <w:tc>
          <w:tcPr>
            <w:tcW w:w="1094" w:type="dxa"/>
            <w:vAlign w:val="center"/>
          </w:tcPr>
          <w:p w14:paraId="2FB81E96">
            <w:pPr>
              <w:pStyle w:val="10"/>
              <w:jc w:val="center"/>
              <w:rPr>
                <w:color w:val="auto"/>
              </w:rPr>
            </w:pPr>
          </w:p>
        </w:tc>
      </w:tr>
      <w:tr w14:paraId="07C212E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1448" w:type="dxa"/>
            <w:vAlign w:val="center"/>
          </w:tcPr>
          <w:p w14:paraId="2D50C6D0">
            <w:pPr>
              <w:pStyle w:val="10"/>
              <w:jc w:val="center"/>
              <w:rPr>
                <w:rFonts w:eastAsia="宋体"/>
                <w:color w:val="auto"/>
                <w:lang w:eastAsia="zh-CN"/>
              </w:rPr>
            </w:pPr>
            <w:r>
              <w:rPr>
                <w:rFonts w:hint="eastAsia" w:eastAsia="宋体"/>
                <w:color w:val="auto"/>
                <w:lang w:eastAsia="zh-CN"/>
              </w:rPr>
              <w:t>9</w:t>
            </w:r>
          </w:p>
        </w:tc>
        <w:tc>
          <w:tcPr>
            <w:tcW w:w="2857" w:type="dxa"/>
            <w:vAlign w:val="center"/>
          </w:tcPr>
          <w:p w14:paraId="24061396">
            <w:pPr>
              <w:jc w:val="center"/>
              <w:rPr>
                <w:rFonts w:ascii="仿宋" w:hAnsi="仿宋" w:eastAsia="仿宋"/>
                <w:color w:val="auto"/>
              </w:rPr>
            </w:pPr>
            <w:r>
              <w:rPr>
                <w:rFonts w:hint="eastAsia" w:ascii="仿宋" w:hAnsi="仿宋" w:eastAsia="仿宋"/>
                <w:color w:val="auto"/>
                <w:sz w:val="20"/>
              </w:rPr>
              <w:t>对施工单位违反规定的处罚</w:t>
            </w:r>
          </w:p>
        </w:tc>
        <w:tc>
          <w:tcPr>
            <w:tcW w:w="1400" w:type="dxa"/>
            <w:vAlign w:val="center"/>
          </w:tcPr>
          <w:p w14:paraId="52EF2377">
            <w:pPr>
              <w:jc w:val="center"/>
              <w:rPr>
                <w:color w:val="auto"/>
                <w:spacing w:val="-1"/>
                <w:sz w:val="18"/>
                <w:szCs w:val="18"/>
              </w:rPr>
            </w:pPr>
            <w:r>
              <w:rPr>
                <w:color w:val="auto"/>
                <w:spacing w:val="11"/>
                <w:sz w:val="18"/>
                <w:szCs w:val="18"/>
              </w:rPr>
              <w:t>行政处罚</w:t>
            </w:r>
          </w:p>
        </w:tc>
        <w:tc>
          <w:tcPr>
            <w:tcW w:w="4393" w:type="dxa"/>
            <w:vAlign w:val="center"/>
          </w:tcPr>
          <w:p w14:paraId="5919773A">
            <w:pPr>
              <w:jc w:val="center"/>
              <w:rPr>
                <w:rFonts w:ascii="仿宋" w:hAnsi="仿宋" w:eastAsia="仿宋"/>
                <w:color w:val="auto"/>
              </w:rPr>
            </w:pPr>
            <w:r>
              <w:rPr>
                <w:rFonts w:hint="eastAsia" w:ascii="仿宋" w:hAnsi="仿宋" w:eastAsia="仿宋"/>
                <w:color w:val="auto"/>
                <w:sz w:val="20"/>
              </w:rPr>
              <w:t>《中华人民共和国建筑法》第65条、第66条、第67条、74条、75条；《建设工程质量管理条例》第65条第66条</w:t>
            </w:r>
          </w:p>
        </w:tc>
        <w:tc>
          <w:tcPr>
            <w:tcW w:w="1928" w:type="dxa"/>
            <w:vAlign w:val="center"/>
          </w:tcPr>
          <w:p w14:paraId="6736DF48">
            <w:pPr>
              <w:jc w:val="center"/>
              <w:rPr>
                <w:rFonts w:ascii="仿宋" w:hAnsi="仿宋" w:eastAsia="仿宋"/>
                <w:color w:val="auto"/>
              </w:rPr>
            </w:pPr>
            <w:r>
              <w:rPr>
                <w:rFonts w:hint="eastAsia" w:ascii="仿宋" w:hAnsi="仿宋" w:eastAsia="仿宋"/>
                <w:color w:val="auto"/>
                <w:sz w:val="20"/>
              </w:rPr>
              <w:t>宁武县住房和城乡建设管理局</w:t>
            </w:r>
          </w:p>
        </w:tc>
        <w:tc>
          <w:tcPr>
            <w:tcW w:w="2018" w:type="dxa"/>
            <w:vAlign w:val="center"/>
          </w:tcPr>
          <w:p w14:paraId="5E6793B3">
            <w:pPr>
              <w:jc w:val="center"/>
              <w:rPr>
                <w:rFonts w:ascii="仿宋" w:hAnsi="仿宋" w:eastAsia="仿宋"/>
                <w:color w:val="auto"/>
              </w:rPr>
            </w:pPr>
            <w:r>
              <w:rPr>
                <w:rFonts w:hint="eastAsia" w:ascii="仿宋" w:hAnsi="仿宋" w:eastAsia="仿宋"/>
                <w:color w:val="auto"/>
                <w:sz w:val="20"/>
              </w:rPr>
              <w:t>宁武县住房和城乡建设管理局</w:t>
            </w:r>
          </w:p>
        </w:tc>
        <w:tc>
          <w:tcPr>
            <w:tcW w:w="1094" w:type="dxa"/>
            <w:vAlign w:val="center"/>
          </w:tcPr>
          <w:p w14:paraId="02EC9B7F">
            <w:pPr>
              <w:pStyle w:val="10"/>
              <w:jc w:val="center"/>
              <w:rPr>
                <w:color w:val="auto"/>
              </w:rPr>
            </w:pPr>
          </w:p>
        </w:tc>
      </w:tr>
      <w:tr w14:paraId="04C4F2B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1448" w:type="dxa"/>
            <w:vAlign w:val="center"/>
          </w:tcPr>
          <w:p w14:paraId="67515E49">
            <w:pPr>
              <w:pStyle w:val="10"/>
              <w:jc w:val="center"/>
              <w:rPr>
                <w:rFonts w:eastAsia="宋体"/>
                <w:color w:val="auto"/>
                <w:lang w:eastAsia="zh-CN"/>
              </w:rPr>
            </w:pPr>
            <w:r>
              <w:rPr>
                <w:rFonts w:hint="eastAsia" w:eastAsia="宋体"/>
                <w:color w:val="auto"/>
                <w:lang w:eastAsia="zh-CN"/>
              </w:rPr>
              <w:t>10</w:t>
            </w:r>
          </w:p>
        </w:tc>
        <w:tc>
          <w:tcPr>
            <w:tcW w:w="2857" w:type="dxa"/>
            <w:vAlign w:val="center"/>
          </w:tcPr>
          <w:p w14:paraId="480D513D">
            <w:pPr>
              <w:jc w:val="center"/>
              <w:rPr>
                <w:rFonts w:ascii="仿宋" w:hAnsi="仿宋" w:eastAsia="仿宋"/>
                <w:color w:val="auto"/>
              </w:rPr>
            </w:pPr>
            <w:r>
              <w:rPr>
                <w:rFonts w:hint="eastAsia" w:ascii="仿宋" w:hAnsi="仿宋" w:eastAsia="仿宋"/>
                <w:color w:val="auto"/>
                <w:sz w:val="20"/>
              </w:rPr>
              <w:t>对在工程发包与承包中索贿、受贿、行贿的处罚</w:t>
            </w:r>
          </w:p>
        </w:tc>
        <w:tc>
          <w:tcPr>
            <w:tcW w:w="1400" w:type="dxa"/>
            <w:vAlign w:val="center"/>
          </w:tcPr>
          <w:p w14:paraId="3621ECC0">
            <w:pPr>
              <w:jc w:val="center"/>
              <w:rPr>
                <w:color w:val="auto"/>
                <w:spacing w:val="-1"/>
                <w:sz w:val="18"/>
                <w:szCs w:val="18"/>
              </w:rPr>
            </w:pPr>
            <w:r>
              <w:rPr>
                <w:color w:val="auto"/>
                <w:spacing w:val="11"/>
                <w:sz w:val="18"/>
                <w:szCs w:val="18"/>
              </w:rPr>
              <w:t>行政处罚</w:t>
            </w:r>
          </w:p>
        </w:tc>
        <w:tc>
          <w:tcPr>
            <w:tcW w:w="4393" w:type="dxa"/>
            <w:vAlign w:val="center"/>
          </w:tcPr>
          <w:p w14:paraId="1389C349">
            <w:pPr>
              <w:jc w:val="center"/>
              <w:rPr>
                <w:rFonts w:ascii="仿宋" w:hAnsi="仿宋" w:eastAsia="仿宋"/>
                <w:color w:val="auto"/>
              </w:rPr>
            </w:pPr>
            <w:r>
              <w:rPr>
                <w:rFonts w:hint="eastAsia" w:ascii="仿宋" w:hAnsi="仿宋" w:eastAsia="仿宋"/>
                <w:color w:val="auto"/>
                <w:sz w:val="20"/>
              </w:rPr>
              <w:t>《中华人民共和国建筑法》第68条：在工程发包与承包中索贿、受贿、行贿，构成犯罪的，依法追究刑事责任；不构成犯罪的，分别处以罚款，没收贿赂的财物，对直接负责的主管人员和其他直接责任人员给予处分。对在工程承包中行贿的承包单位，除依照前款规定处罚外，可以责令停业整顿，降低资质等级或者吊销资质证书。</w:t>
            </w:r>
          </w:p>
        </w:tc>
        <w:tc>
          <w:tcPr>
            <w:tcW w:w="1928" w:type="dxa"/>
            <w:vAlign w:val="center"/>
          </w:tcPr>
          <w:p w14:paraId="5858E33C">
            <w:pPr>
              <w:jc w:val="center"/>
              <w:rPr>
                <w:rFonts w:ascii="仿宋" w:hAnsi="仿宋" w:eastAsia="仿宋"/>
                <w:color w:val="auto"/>
              </w:rPr>
            </w:pPr>
            <w:r>
              <w:rPr>
                <w:rFonts w:hint="eastAsia" w:ascii="仿宋" w:hAnsi="仿宋" w:eastAsia="仿宋"/>
                <w:color w:val="auto"/>
                <w:sz w:val="20"/>
              </w:rPr>
              <w:t>宁武县住房和城乡建设管理局</w:t>
            </w:r>
          </w:p>
        </w:tc>
        <w:tc>
          <w:tcPr>
            <w:tcW w:w="2018" w:type="dxa"/>
            <w:vAlign w:val="center"/>
          </w:tcPr>
          <w:p w14:paraId="41B99DDB">
            <w:pPr>
              <w:jc w:val="center"/>
              <w:rPr>
                <w:rFonts w:ascii="仿宋" w:hAnsi="仿宋" w:eastAsia="仿宋"/>
                <w:color w:val="auto"/>
              </w:rPr>
            </w:pPr>
            <w:r>
              <w:rPr>
                <w:rFonts w:hint="eastAsia" w:ascii="仿宋" w:hAnsi="仿宋" w:eastAsia="仿宋"/>
                <w:color w:val="auto"/>
                <w:sz w:val="20"/>
              </w:rPr>
              <w:t>宁武县住房和城乡建设管理局</w:t>
            </w:r>
          </w:p>
        </w:tc>
        <w:tc>
          <w:tcPr>
            <w:tcW w:w="1094" w:type="dxa"/>
            <w:vAlign w:val="center"/>
          </w:tcPr>
          <w:p w14:paraId="717EB287">
            <w:pPr>
              <w:pStyle w:val="10"/>
              <w:jc w:val="center"/>
              <w:rPr>
                <w:color w:val="auto"/>
              </w:rPr>
            </w:pPr>
          </w:p>
        </w:tc>
      </w:tr>
      <w:tr w14:paraId="5840097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1448" w:type="dxa"/>
            <w:vAlign w:val="center"/>
          </w:tcPr>
          <w:p w14:paraId="7D22D48D">
            <w:pPr>
              <w:pStyle w:val="10"/>
              <w:jc w:val="center"/>
              <w:rPr>
                <w:rFonts w:eastAsia="宋体"/>
                <w:color w:val="auto"/>
                <w:lang w:eastAsia="zh-CN"/>
              </w:rPr>
            </w:pPr>
            <w:r>
              <w:rPr>
                <w:rFonts w:hint="eastAsia" w:eastAsia="宋体"/>
                <w:color w:val="auto"/>
                <w:lang w:eastAsia="zh-CN"/>
              </w:rPr>
              <w:t>11</w:t>
            </w:r>
          </w:p>
        </w:tc>
        <w:tc>
          <w:tcPr>
            <w:tcW w:w="2857" w:type="dxa"/>
            <w:vAlign w:val="center"/>
          </w:tcPr>
          <w:p w14:paraId="72A8628C">
            <w:pPr>
              <w:jc w:val="center"/>
              <w:rPr>
                <w:rFonts w:ascii="仿宋" w:hAnsi="仿宋" w:eastAsia="仿宋"/>
                <w:color w:val="auto"/>
              </w:rPr>
            </w:pPr>
            <w:r>
              <w:rPr>
                <w:rFonts w:hint="eastAsia" w:ascii="仿宋" w:hAnsi="仿宋" w:eastAsia="仿宋"/>
                <w:color w:val="auto"/>
                <w:sz w:val="20"/>
              </w:rPr>
              <w:t>对接受转包、违法分包和用他人名义承揽工程的处罚</w:t>
            </w:r>
          </w:p>
        </w:tc>
        <w:tc>
          <w:tcPr>
            <w:tcW w:w="1400" w:type="dxa"/>
            <w:vAlign w:val="center"/>
          </w:tcPr>
          <w:p w14:paraId="4E61017C">
            <w:pPr>
              <w:jc w:val="center"/>
              <w:rPr>
                <w:color w:val="auto"/>
                <w:spacing w:val="-1"/>
                <w:sz w:val="18"/>
                <w:szCs w:val="18"/>
              </w:rPr>
            </w:pPr>
            <w:r>
              <w:rPr>
                <w:color w:val="auto"/>
                <w:spacing w:val="11"/>
                <w:sz w:val="18"/>
                <w:szCs w:val="18"/>
              </w:rPr>
              <w:t>行政处罚</w:t>
            </w:r>
          </w:p>
        </w:tc>
        <w:tc>
          <w:tcPr>
            <w:tcW w:w="4393" w:type="dxa"/>
            <w:vAlign w:val="center"/>
          </w:tcPr>
          <w:p w14:paraId="249A76F0">
            <w:pPr>
              <w:jc w:val="center"/>
              <w:rPr>
                <w:rFonts w:ascii="仿宋" w:hAnsi="仿宋" w:eastAsia="仿宋"/>
                <w:color w:val="auto"/>
              </w:rPr>
            </w:pPr>
            <w:r>
              <w:rPr>
                <w:rFonts w:hint="eastAsia" w:ascii="仿宋" w:hAnsi="仿宋" w:eastAsia="仿宋"/>
                <w:color w:val="auto"/>
                <w:sz w:val="20"/>
              </w:rPr>
              <w:t>《房屋建筑和市政基础设施工程施工分包管理办法》第18条：违反本办法规定，转包、违法分包或者允许他人以本企业名义承揽工程的，按照《中国人民共和国建筑法》、《中华人民共和国招标投标法》和《建设工程质量管理条例》的规定予以处罚；对于接受转包、违法分包和用他人名义承揽工程的，处1万元以上3万元以下的罚款。</w:t>
            </w:r>
          </w:p>
        </w:tc>
        <w:tc>
          <w:tcPr>
            <w:tcW w:w="1928" w:type="dxa"/>
            <w:vAlign w:val="center"/>
          </w:tcPr>
          <w:p w14:paraId="098391FF">
            <w:pPr>
              <w:jc w:val="center"/>
              <w:rPr>
                <w:rFonts w:ascii="仿宋" w:hAnsi="仿宋" w:eastAsia="仿宋"/>
                <w:color w:val="auto"/>
              </w:rPr>
            </w:pPr>
            <w:r>
              <w:rPr>
                <w:rFonts w:hint="eastAsia" w:ascii="仿宋" w:hAnsi="仿宋" w:eastAsia="仿宋"/>
                <w:color w:val="auto"/>
                <w:sz w:val="20"/>
              </w:rPr>
              <w:t>宁武县住房和城乡建设管理局</w:t>
            </w:r>
          </w:p>
        </w:tc>
        <w:tc>
          <w:tcPr>
            <w:tcW w:w="2018" w:type="dxa"/>
            <w:vAlign w:val="center"/>
          </w:tcPr>
          <w:p w14:paraId="214AC270">
            <w:pPr>
              <w:jc w:val="center"/>
              <w:rPr>
                <w:rFonts w:ascii="仿宋" w:hAnsi="仿宋" w:eastAsia="仿宋"/>
                <w:color w:val="auto"/>
              </w:rPr>
            </w:pPr>
            <w:r>
              <w:rPr>
                <w:rFonts w:hint="eastAsia" w:ascii="仿宋" w:hAnsi="仿宋" w:eastAsia="仿宋"/>
                <w:color w:val="auto"/>
                <w:sz w:val="20"/>
              </w:rPr>
              <w:t>宁武县住房和城乡建设管理局</w:t>
            </w:r>
          </w:p>
        </w:tc>
        <w:tc>
          <w:tcPr>
            <w:tcW w:w="1094" w:type="dxa"/>
            <w:vAlign w:val="center"/>
          </w:tcPr>
          <w:p w14:paraId="4DA39449">
            <w:pPr>
              <w:pStyle w:val="10"/>
              <w:jc w:val="center"/>
              <w:rPr>
                <w:color w:val="auto"/>
              </w:rPr>
            </w:pPr>
          </w:p>
        </w:tc>
      </w:tr>
      <w:tr w14:paraId="345BA47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1448" w:type="dxa"/>
            <w:vAlign w:val="center"/>
          </w:tcPr>
          <w:p w14:paraId="69C86813">
            <w:pPr>
              <w:pStyle w:val="10"/>
              <w:jc w:val="center"/>
              <w:rPr>
                <w:rFonts w:eastAsia="宋体"/>
                <w:color w:val="auto"/>
                <w:lang w:eastAsia="zh-CN"/>
              </w:rPr>
            </w:pPr>
            <w:r>
              <w:rPr>
                <w:rFonts w:hint="eastAsia" w:eastAsia="宋体"/>
                <w:color w:val="auto"/>
                <w:lang w:eastAsia="zh-CN"/>
              </w:rPr>
              <w:t>12</w:t>
            </w:r>
          </w:p>
        </w:tc>
        <w:tc>
          <w:tcPr>
            <w:tcW w:w="2857" w:type="dxa"/>
            <w:vAlign w:val="center"/>
          </w:tcPr>
          <w:p w14:paraId="3FBD7B56">
            <w:pPr>
              <w:jc w:val="center"/>
              <w:rPr>
                <w:rFonts w:ascii="仿宋" w:hAnsi="仿宋" w:eastAsia="仿宋"/>
                <w:color w:val="auto"/>
              </w:rPr>
            </w:pPr>
            <w:r>
              <w:rPr>
                <w:rFonts w:hint="eastAsia" w:ascii="仿宋" w:hAnsi="仿宋" w:eastAsia="仿宋"/>
                <w:color w:val="auto"/>
                <w:sz w:val="20"/>
              </w:rPr>
              <w:t>对工程监理单位未按规定降低工程质量的处罚</w:t>
            </w:r>
          </w:p>
        </w:tc>
        <w:tc>
          <w:tcPr>
            <w:tcW w:w="1400" w:type="dxa"/>
            <w:vAlign w:val="center"/>
          </w:tcPr>
          <w:p w14:paraId="45BCA165">
            <w:pPr>
              <w:jc w:val="center"/>
              <w:rPr>
                <w:color w:val="auto"/>
                <w:spacing w:val="-1"/>
                <w:sz w:val="18"/>
                <w:szCs w:val="18"/>
              </w:rPr>
            </w:pPr>
            <w:r>
              <w:rPr>
                <w:color w:val="auto"/>
                <w:spacing w:val="11"/>
                <w:sz w:val="18"/>
                <w:szCs w:val="18"/>
              </w:rPr>
              <w:t>行政处罚</w:t>
            </w:r>
          </w:p>
        </w:tc>
        <w:tc>
          <w:tcPr>
            <w:tcW w:w="4393" w:type="dxa"/>
            <w:vAlign w:val="center"/>
          </w:tcPr>
          <w:p w14:paraId="75C8E461">
            <w:pPr>
              <w:rPr>
                <w:rFonts w:ascii="仿宋" w:hAnsi="仿宋" w:eastAsia="仿宋" w:cs="宋体"/>
                <w:color w:val="auto"/>
                <w:sz w:val="20"/>
              </w:rPr>
            </w:pPr>
            <w:r>
              <w:rPr>
                <w:rFonts w:hint="eastAsia" w:ascii="仿宋" w:hAnsi="仿宋" w:eastAsia="仿宋"/>
                <w:color w:val="auto"/>
                <w:sz w:val="20"/>
              </w:rPr>
              <w:t>《中华人民共和国建筑法》第69条第1款：工程监理单位与建设单位或者建筑施工企业串通，弄虚作假、降低工程质量的，责令改正，处以罚款，降低资质等级或者吊销资质证书；有违法所得的，予以没收；造成损失的，承担连带赔偿责任；构成犯罪的，依法追究刑事责任。《建设工程质量管理条例》第67条：工程监理单位有下列行为之一的，责令改正，处50万元以上100万元以下的罚款，降低资质等级或者吊销资质证书；有违法所得的，予以没收；造成损失的，承担连带赔偿责任：（一）与建设单位或者施工单位串通，弄虚作假、降低工程质量的；（二）将不合格的建设工程、建筑材料、建筑构配件和设备按照合格签字的。《中华人民共和国建筑法》第69条：工程监理单位转让监理业务的，责令改正，没收违法所得，可以责令停业整顿，降低资质等级；情节严重的，吊销资质证书。《建设工程质量管理条例》第62条：工程监理单位转让工程监理业务的，责令改正，没收违法所得，处合同约定的监理酬金25％以上50％以下的罚款；可以责令停业整顿，降低资质等级；情节严重的，吊销资质证书。《中华人民共和国建筑法》第34条第3款：工程监理单位与被监理工程的承包单位以及建筑材料、建筑构配件和设备供应单位不得有隶属关系或者其他利害关系。《建设工程质量管理条例》第68条：违反本条例规定，工程监理单位与被监理工程的施工承包单位以及建筑材料、建筑构配件和设备供应单位有隶属关系或者其他利害关系承担该项建设工程的监理业务的，责令改正，处5万元以上10万元以下的罚款，降低资质等级或者吊销资质证书；有违法所得的，予以没收。</w:t>
            </w:r>
          </w:p>
        </w:tc>
        <w:tc>
          <w:tcPr>
            <w:tcW w:w="1928" w:type="dxa"/>
            <w:vAlign w:val="center"/>
          </w:tcPr>
          <w:p w14:paraId="75F0A7E5">
            <w:pPr>
              <w:jc w:val="center"/>
              <w:rPr>
                <w:rFonts w:ascii="仿宋" w:hAnsi="仿宋" w:eastAsia="仿宋"/>
                <w:color w:val="auto"/>
              </w:rPr>
            </w:pPr>
            <w:r>
              <w:rPr>
                <w:rFonts w:hint="eastAsia" w:ascii="仿宋" w:hAnsi="仿宋" w:eastAsia="仿宋"/>
                <w:color w:val="auto"/>
                <w:sz w:val="20"/>
              </w:rPr>
              <w:t>宁武县住房和城乡建设管理局</w:t>
            </w:r>
          </w:p>
        </w:tc>
        <w:tc>
          <w:tcPr>
            <w:tcW w:w="2018" w:type="dxa"/>
            <w:vAlign w:val="center"/>
          </w:tcPr>
          <w:p w14:paraId="492C143F">
            <w:pPr>
              <w:jc w:val="center"/>
              <w:rPr>
                <w:rFonts w:ascii="仿宋" w:hAnsi="仿宋" w:eastAsia="仿宋"/>
                <w:color w:val="auto"/>
              </w:rPr>
            </w:pPr>
            <w:r>
              <w:rPr>
                <w:rFonts w:hint="eastAsia" w:ascii="仿宋" w:hAnsi="仿宋" w:eastAsia="仿宋"/>
                <w:color w:val="auto"/>
                <w:sz w:val="20"/>
              </w:rPr>
              <w:t>宁武县住房和城乡建设管理局</w:t>
            </w:r>
          </w:p>
        </w:tc>
        <w:tc>
          <w:tcPr>
            <w:tcW w:w="1094" w:type="dxa"/>
            <w:vAlign w:val="center"/>
          </w:tcPr>
          <w:p w14:paraId="0F88EE4A">
            <w:pPr>
              <w:pStyle w:val="10"/>
              <w:jc w:val="center"/>
              <w:rPr>
                <w:color w:val="auto"/>
              </w:rPr>
            </w:pPr>
          </w:p>
        </w:tc>
      </w:tr>
      <w:tr w14:paraId="41EB022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1448" w:type="dxa"/>
            <w:vAlign w:val="center"/>
          </w:tcPr>
          <w:p w14:paraId="10B141E0">
            <w:pPr>
              <w:pStyle w:val="10"/>
              <w:jc w:val="center"/>
              <w:rPr>
                <w:rFonts w:eastAsia="宋体"/>
                <w:color w:val="auto"/>
                <w:lang w:eastAsia="zh-CN"/>
              </w:rPr>
            </w:pPr>
            <w:r>
              <w:rPr>
                <w:rFonts w:hint="eastAsia" w:eastAsia="宋体"/>
                <w:color w:val="auto"/>
                <w:lang w:eastAsia="zh-CN"/>
              </w:rPr>
              <w:t>13</w:t>
            </w:r>
          </w:p>
        </w:tc>
        <w:tc>
          <w:tcPr>
            <w:tcW w:w="2857" w:type="dxa"/>
            <w:vAlign w:val="center"/>
          </w:tcPr>
          <w:p w14:paraId="4B143BF5">
            <w:pPr>
              <w:rPr>
                <w:rFonts w:ascii="仿宋" w:hAnsi="仿宋" w:eastAsia="仿宋" w:cs="宋体"/>
                <w:color w:val="auto"/>
                <w:sz w:val="20"/>
              </w:rPr>
            </w:pPr>
            <w:r>
              <w:rPr>
                <w:rFonts w:hint="eastAsia" w:ascii="仿宋" w:hAnsi="仿宋" w:eastAsia="仿宋"/>
                <w:color w:val="auto"/>
                <w:sz w:val="20"/>
              </w:rPr>
              <w:t>对工程监理单位将不合格的建设工程、建筑材料、建筑构配件和设备按照合格签字的处罚</w:t>
            </w:r>
          </w:p>
        </w:tc>
        <w:tc>
          <w:tcPr>
            <w:tcW w:w="1400" w:type="dxa"/>
            <w:vAlign w:val="center"/>
          </w:tcPr>
          <w:p w14:paraId="5DE074B4">
            <w:pPr>
              <w:jc w:val="center"/>
              <w:rPr>
                <w:color w:val="auto"/>
                <w:spacing w:val="-1"/>
                <w:sz w:val="18"/>
                <w:szCs w:val="18"/>
              </w:rPr>
            </w:pPr>
            <w:r>
              <w:rPr>
                <w:color w:val="auto"/>
                <w:spacing w:val="11"/>
                <w:sz w:val="18"/>
                <w:szCs w:val="18"/>
              </w:rPr>
              <w:t>行政处罚</w:t>
            </w:r>
          </w:p>
        </w:tc>
        <w:tc>
          <w:tcPr>
            <w:tcW w:w="4393" w:type="dxa"/>
            <w:vAlign w:val="center"/>
          </w:tcPr>
          <w:p w14:paraId="11427E13">
            <w:pPr>
              <w:rPr>
                <w:rFonts w:ascii="仿宋" w:hAnsi="仿宋" w:eastAsia="仿宋" w:cs="宋体"/>
                <w:color w:val="auto"/>
                <w:sz w:val="20"/>
              </w:rPr>
            </w:pPr>
            <w:r>
              <w:rPr>
                <w:rFonts w:hint="eastAsia" w:ascii="仿宋" w:hAnsi="仿宋" w:eastAsia="仿宋"/>
                <w:color w:val="auto"/>
                <w:sz w:val="20"/>
              </w:rPr>
              <w:t>《中华人民共和国建筑法》第35条：工程监理单位不按照委托监理合同的约定履行监理义务，对应当监督检查的项目不检查或者不按照规定检查，给建设单位造成损失的，应当承担相应的赔偿责任。工程监理单位与承包单位串通，为承包单位谋取非法利益，给建设单位造成损失的，应当与承包单位承担连带赔偿责任。《建设工程质量管理条例》第67条：工程监理单位有下列行为之一的，责令改正，处50万元以上100万元以下的罚款，降低资质等级或者吊销资质证书；有违法所得的，予以没收；造成损失的，承担连带赔偿责任：（一）与建设单位或者施工单位串通，弄虚作假、降低工程质量的；（二）将不合格的建设工程、建筑材料、建筑构配件和设备按照合格签字的。</w:t>
            </w:r>
          </w:p>
        </w:tc>
        <w:tc>
          <w:tcPr>
            <w:tcW w:w="1928" w:type="dxa"/>
            <w:vAlign w:val="center"/>
          </w:tcPr>
          <w:p w14:paraId="7FAEB42A">
            <w:pPr>
              <w:jc w:val="center"/>
              <w:rPr>
                <w:rFonts w:ascii="仿宋" w:hAnsi="仿宋" w:eastAsia="仿宋"/>
                <w:color w:val="auto"/>
              </w:rPr>
            </w:pPr>
            <w:r>
              <w:rPr>
                <w:rFonts w:hint="eastAsia" w:ascii="仿宋" w:hAnsi="仿宋" w:eastAsia="仿宋"/>
                <w:color w:val="auto"/>
                <w:sz w:val="20"/>
              </w:rPr>
              <w:t>宁武县住房和城乡建设管理局</w:t>
            </w:r>
          </w:p>
        </w:tc>
        <w:tc>
          <w:tcPr>
            <w:tcW w:w="2018" w:type="dxa"/>
            <w:vAlign w:val="center"/>
          </w:tcPr>
          <w:p w14:paraId="17809DBA">
            <w:pPr>
              <w:jc w:val="center"/>
              <w:rPr>
                <w:rFonts w:ascii="仿宋" w:hAnsi="仿宋" w:eastAsia="仿宋"/>
                <w:color w:val="auto"/>
              </w:rPr>
            </w:pPr>
            <w:r>
              <w:rPr>
                <w:rFonts w:hint="eastAsia" w:ascii="仿宋" w:hAnsi="仿宋" w:eastAsia="仿宋"/>
                <w:color w:val="auto"/>
                <w:sz w:val="20"/>
              </w:rPr>
              <w:t>宁武县住房和城乡建设管理局</w:t>
            </w:r>
          </w:p>
        </w:tc>
        <w:tc>
          <w:tcPr>
            <w:tcW w:w="1094" w:type="dxa"/>
            <w:vAlign w:val="center"/>
          </w:tcPr>
          <w:p w14:paraId="3CB282E1">
            <w:pPr>
              <w:pStyle w:val="10"/>
              <w:jc w:val="center"/>
              <w:rPr>
                <w:color w:val="auto"/>
              </w:rPr>
            </w:pPr>
          </w:p>
        </w:tc>
      </w:tr>
      <w:tr w14:paraId="598E6C7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1448" w:type="dxa"/>
            <w:vAlign w:val="center"/>
          </w:tcPr>
          <w:p w14:paraId="30EED5FC">
            <w:pPr>
              <w:pStyle w:val="10"/>
              <w:jc w:val="center"/>
              <w:rPr>
                <w:rFonts w:eastAsia="宋体"/>
                <w:color w:val="auto"/>
                <w:lang w:eastAsia="zh-CN"/>
              </w:rPr>
            </w:pPr>
            <w:r>
              <w:rPr>
                <w:rFonts w:hint="eastAsia" w:eastAsia="宋体"/>
                <w:color w:val="auto"/>
                <w:lang w:eastAsia="zh-CN"/>
              </w:rPr>
              <w:t>14</w:t>
            </w:r>
          </w:p>
        </w:tc>
        <w:tc>
          <w:tcPr>
            <w:tcW w:w="2857" w:type="dxa"/>
            <w:vAlign w:val="center"/>
          </w:tcPr>
          <w:p w14:paraId="1DECFE52">
            <w:pPr>
              <w:rPr>
                <w:rFonts w:ascii="仿宋" w:hAnsi="仿宋" w:eastAsia="仿宋" w:cs="宋体"/>
                <w:color w:val="auto"/>
                <w:sz w:val="20"/>
              </w:rPr>
            </w:pPr>
            <w:r>
              <w:rPr>
                <w:rFonts w:hint="eastAsia" w:ascii="仿宋" w:hAnsi="仿宋" w:eastAsia="仿宋"/>
                <w:color w:val="auto"/>
                <w:sz w:val="20"/>
              </w:rPr>
              <w:t>对工程质量安全检测机构未依法取得资质或者超越资质范围进行检测的，或者出具虚假检测报告的处罚</w:t>
            </w:r>
          </w:p>
        </w:tc>
        <w:tc>
          <w:tcPr>
            <w:tcW w:w="1400" w:type="dxa"/>
            <w:vAlign w:val="center"/>
          </w:tcPr>
          <w:p w14:paraId="418DCD83">
            <w:pPr>
              <w:jc w:val="center"/>
              <w:rPr>
                <w:color w:val="auto"/>
                <w:spacing w:val="-1"/>
                <w:sz w:val="18"/>
                <w:szCs w:val="18"/>
              </w:rPr>
            </w:pPr>
            <w:r>
              <w:rPr>
                <w:color w:val="auto"/>
                <w:spacing w:val="11"/>
                <w:sz w:val="18"/>
                <w:szCs w:val="18"/>
              </w:rPr>
              <w:t>行政处罚</w:t>
            </w:r>
          </w:p>
        </w:tc>
        <w:tc>
          <w:tcPr>
            <w:tcW w:w="4393" w:type="dxa"/>
            <w:vAlign w:val="center"/>
          </w:tcPr>
          <w:p w14:paraId="75E629F3">
            <w:pPr>
              <w:jc w:val="center"/>
              <w:rPr>
                <w:rFonts w:ascii="仿宋" w:hAnsi="仿宋" w:eastAsia="仿宋"/>
                <w:color w:val="auto"/>
              </w:rPr>
            </w:pPr>
            <w:r>
              <w:rPr>
                <w:rFonts w:hint="eastAsia" w:ascii="仿宋" w:hAnsi="仿宋" w:eastAsia="仿宋"/>
                <w:color w:val="auto"/>
                <w:sz w:val="20"/>
              </w:rPr>
              <w:t>《山西省建筑工程质量和建筑安全生产管理条例》第44条违反本条例规定，工程质量安全检测机构未依法取得资质或者超越资质范围进行检测的，或者出具虚假检测报告的，责令限期改正，并处五万元以上十万元以下罚款；造成损失的，依法承担赔偿责任；构成犯罪的，依法追究刑事责任。</w:t>
            </w:r>
          </w:p>
        </w:tc>
        <w:tc>
          <w:tcPr>
            <w:tcW w:w="1928" w:type="dxa"/>
            <w:vAlign w:val="center"/>
          </w:tcPr>
          <w:p w14:paraId="576CE2A9">
            <w:pPr>
              <w:jc w:val="center"/>
              <w:rPr>
                <w:rFonts w:ascii="仿宋" w:hAnsi="仿宋" w:eastAsia="仿宋"/>
                <w:color w:val="auto"/>
              </w:rPr>
            </w:pPr>
            <w:r>
              <w:rPr>
                <w:rFonts w:hint="eastAsia" w:ascii="仿宋" w:hAnsi="仿宋" w:eastAsia="仿宋"/>
                <w:color w:val="auto"/>
                <w:sz w:val="20"/>
              </w:rPr>
              <w:t>宁武县住房和城乡建设管理局</w:t>
            </w:r>
          </w:p>
        </w:tc>
        <w:tc>
          <w:tcPr>
            <w:tcW w:w="2018" w:type="dxa"/>
            <w:vAlign w:val="center"/>
          </w:tcPr>
          <w:p w14:paraId="6C718436">
            <w:pPr>
              <w:jc w:val="center"/>
              <w:rPr>
                <w:rFonts w:ascii="仿宋" w:hAnsi="仿宋" w:eastAsia="仿宋"/>
                <w:color w:val="auto"/>
              </w:rPr>
            </w:pPr>
            <w:r>
              <w:rPr>
                <w:rFonts w:hint="eastAsia" w:ascii="仿宋" w:hAnsi="仿宋" w:eastAsia="仿宋"/>
                <w:color w:val="auto"/>
                <w:sz w:val="20"/>
              </w:rPr>
              <w:t>宁武县住房和城乡建设管理局</w:t>
            </w:r>
          </w:p>
        </w:tc>
        <w:tc>
          <w:tcPr>
            <w:tcW w:w="1094" w:type="dxa"/>
            <w:vAlign w:val="center"/>
          </w:tcPr>
          <w:p w14:paraId="3044B569">
            <w:pPr>
              <w:pStyle w:val="10"/>
              <w:jc w:val="center"/>
              <w:rPr>
                <w:color w:val="auto"/>
              </w:rPr>
            </w:pPr>
          </w:p>
        </w:tc>
      </w:tr>
      <w:tr w14:paraId="0E013E9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1448" w:type="dxa"/>
            <w:vAlign w:val="center"/>
          </w:tcPr>
          <w:p w14:paraId="0A291590">
            <w:pPr>
              <w:pStyle w:val="10"/>
              <w:jc w:val="center"/>
              <w:rPr>
                <w:rFonts w:eastAsia="宋体"/>
                <w:color w:val="auto"/>
                <w:lang w:eastAsia="zh-CN"/>
              </w:rPr>
            </w:pPr>
            <w:r>
              <w:rPr>
                <w:rFonts w:hint="eastAsia" w:eastAsia="宋体"/>
                <w:color w:val="auto"/>
                <w:lang w:eastAsia="zh-CN"/>
              </w:rPr>
              <w:t>15</w:t>
            </w:r>
          </w:p>
        </w:tc>
        <w:tc>
          <w:tcPr>
            <w:tcW w:w="2857" w:type="dxa"/>
            <w:vAlign w:val="center"/>
          </w:tcPr>
          <w:p w14:paraId="240D42B2">
            <w:pPr>
              <w:jc w:val="center"/>
              <w:rPr>
                <w:rFonts w:ascii="仿宋" w:hAnsi="仿宋" w:eastAsia="仿宋"/>
                <w:color w:val="auto"/>
              </w:rPr>
            </w:pPr>
            <w:r>
              <w:rPr>
                <w:rFonts w:hint="eastAsia" w:ascii="仿宋" w:hAnsi="仿宋" w:eastAsia="仿宋"/>
                <w:color w:val="auto"/>
                <w:sz w:val="20"/>
              </w:rPr>
              <w:t>对未向城建档案机构申请工程档案预验收的处罚</w:t>
            </w:r>
          </w:p>
        </w:tc>
        <w:tc>
          <w:tcPr>
            <w:tcW w:w="1400" w:type="dxa"/>
            <w:vAlign w:val="center"/>
          </w:tcPr>
          <w:p w14:paraId="634D0299">
            <w:pPr>
              <w:jc w:val="center"/>
              <w:rPr>
                <w:color w:val="auto"/>
                <w:spacing w:val="-1"/>
                <w:sz w:val="18"/>
                <w:szCs w:val="18"/>
              </w:rPr>
            </w:pPr>
            <w:r>
              <w:rPr>
                <w:color w:val="auto"/>
                <w:spacing w:val="11"/>
                <w:sz w:val="18"/>
                <w:szCs w:val="18"/>
              </w:rPr>
              <w:t>行政处罚</w:t>
            </w:r>
          </w:p>
        </w:tc>
        <w:tc>
          <w:tcPr>
            <w:tcW w:w="4393" w:type="dxa"/>
            <w:vAlign w:val="center"/>
          </w:tcPr>
          <w:p w14:paraId="285E1994">
            <w:pPr>
              <w:rPr>
                <w:rFonts w:ascii="仿宋" w:hAnsi="仿宋" w:eastAsia="仿宋" w:cs="宋体"/>
                <w:color w:val="auto"/>
                <w:sz w:val="20"/>
              </w:rPr>
            </w:pPr>
            <w:r>
              <w:rPr>
                <w:rFonts w:hint="eastAsia" w:ascii="仿宋" w:hAnsi="仿宋" w:eastAsia="仿宋"/>
                <w:color w:val="auto"/>
                <w:sz w:val="20"/>
              </w:rPr>
              <w:t>《山西省建筑工程质量和建筑安全生产管理条例》第四十一条 违反本条例规定，有下列行为之一的，对直接负责的主管人员和其他直接责任人员依法给予处分；构成犯罪的，依法追究刑事责任：（二）建筑工程竣工验收前，建设单位未向城建档案机构申请工程档案预验收的。违反本条例规定，建设单位未按照规定报送工程档案的，处五万元以上十万元以下罚款；涂改、伪造工程档案，造成损失的，依法赔偿损失；构成犯罪的，依法追究刑事责任。</w:t>
            </w:r>
          </w:p>
        </w:tc>
        <w:tc>
          <w:tcPr>
            <w:tcW w:w="1928" w:type="dxa"/>
            <w:vAlign w:val="center"/>
          </w:tcPr>
          <w:p w14:paraId="7B7081C5">
            <w:pPr>
              <w:jc w:val="center"/>
              <w:rPr>
                <w:rFonts w:ascii="仿宋" w:hAnsi="仿宋" w:eastAsia="仿宋"/>
                <w:color w:val="auto"/>
              </w:rPr>
            </w:pPr>
            <w:r>
              <w:rPr>
                <w:rFonts w:hint="eastAsia" w:ascii="仿宋" w:hAnsi="仿宋" w:eastAsia="仿宋"/>
                <w:color w:val="auto"/>
                <w:sz w:val="20"/>
              </w:rPr>
              <w:t>宁武县住房和城乡建设管理局</w:t>
            </w:r>
          </w:p>
        </w:tc>
        <w:tc>
          <w:tcPr>
            <w:tcW w:w="2018" w:type="dxa"/>
            <w:vAlign w:val="center"/>
          </w:tcPr>
          <w:p w14:paraId="114510BE">
            <w:pPr>
              <w:jc w:val="center"/>
              <w:rPr>
                <w:rFonts w:ascii="仿宋" w:hAnsi="仿宋" w:eastAsia="仿宋"/>
                <w:color w:val="auto"/>
              </w:rPr>
            </w:pPr>
            <w:r>
              <w:rPr>
                <w:rFonts w:hint="eastAsia" w:ascii="仿宋" w:hAnsi="仿宋" w:eastAsia="仿宋"/>
                <w:color w:val="auto"/>
                <w:sz w:val="20"/>
              </w:rPr>
              <w:t>宁武县住房和城乡建设管理局</w:t>
            </w:r>
          </w:p>
        </w:tc>
        <w:tc>
          <w:tcPr>
            <w:tcW w:w="1094" w:type="dxa"/>
            <w:vAlign w:val="center"/>
          </w:tcPr>
          <w:p w14:paraId="1C864405">
            <w:pPr>
              <w:pStyle w:val="10"/>
              <w:jc w:val="center"/>
              <w:rPr>
                <w:color w:val="auto"/>
              </w:rPr>
            </w:pPr>
          </w:p>
        </w:tc>
      </w:tr>
      <w:tr w14:paraId="5B625AE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1448" w:type="dxa"/>
            <w:vAlign w:val="center"/>
          </w:tcPr>
          <w:p w14:paraId="180D37CA">
            <w:pPr>
              <w:pStyle w:val="10"/>
              <w:jc w:val="center"/>
              <w:rPr>
                <w:rFonts w:eastAsia="宋体"/>
                <w:color w:val="auto"/>
                <w:lang w:eastAsia="zh-CN"/>
              </w:rPr>
            </w:pPr>
            <w:r>
              <w:rPr>
                <w:rFonts w:hint="eastAsia" w:eastAsia="宋体"/>
                <w:color w:val="auto"/>
                <w:lang w:eastAsia="zh-CN"/>
              </w:rPr>
              <w:t>16</w:t>
            </w:r>
          </w:p>
        </w:tc>
        <w:tc>
          <w:tcPr>
            <w:tcW w:w="2857" w:type="dxa"/>
            <w:vAlign w:val="center"/>
          </w:tcPr>
          <w:p w14:paraId="09EF5422">
            <w:pPr>
              <w:jc w:val="center"/>
              <w:rPr>
                <w:rFonts w:ascii="仿宋" w:hAnsi="仿宋" w:eastAsia="仿宋"/>
                <w:color w:val="auto"/>
              </w:rPr>
            </w:pPr>
            <w:r>
              <w:rPr>
                <w:rFonts w:hint="eastAsia" w:ascii="仿宋" w:hAnsi="仿宋" w:eastAsia="仿宋"/>
                <w:color w:val="auto"/>
                <w:sz w:val="20"/>
              </w:rPr>
              <w:t>对建设单位违反建筑节能强制性标准的处罚</w:t>
            </w:r>
          </w:p>
        </w:tc>
        <w:tc>
          <w:tcPr>
            <w:tcW w:w="1400" w:type="dxa"/>
            <w:vAlign w:val="center"/>
          </w:tcPr>
          <w:p w14:paraId="7DF5F02A">
            <w:pPr>
              <w:jc w:val="center"/>
              <w:rPr>
                <w:color w:val="auto"/>
                <w:spacing w:val="-1"/>
                <w:sz w:val="18"/>
                <w:szCs w:val="18"/>
              </w:rPr>
            </w:pPr>
            <w:r>
              <w:rPr>
                <w:color w:val="auto"/>
                <w:spacing w:val="11"/>
                <w:sz w:val="18"/>
                <w:szCs w:val="18"/>
              </w:rPr>
              <w:t>行政处罚</w:t>
            </w:r>
          </w:p>
        </w:tc>
        <w:tc>
          <w:tcPr>
            <w:tcW w:w="4393" w:type="dxa"/>
            <w:vAlign w:val="center"/>
          </w:tcPr>
          <w:p w14:paraId="67DB4AC6">
            <w:pPr>
              <w:jc w:val="center"/>
              <w:rPr>
                <w:rFonts w:ascii="仿宋" w:hAnsi="仿宋" w:eastAsia="仿宋"/>
                <w:color w:val="auto"/>
              </w:rPr>
            </w:pPr>
            <w:r>
              <w:rPr>
                <w:rFonts w:hint="eastAsia" w:ascii="仿宋" w:hAnsi="仿宋" w:eastAsia="仿宋"/>
                <w:color w:val="auto"/>
                <w:sz w:val="20"/>
              </w:rPr>
              <w:t>《民用建筑节能条例》第三十七、三十八、三十九条</w:t>
            </w:r>
          </w:p>
        </w:tc>
        <w:tc>
          <w:tcPr>
            <w:tcW w:w="1928" w:type="dxa"/>
            <w:vAlign w:val="center"/>
          </w:tcPr>
          <w:p w14:paraId="0304FE36">
            <w:pPr>
              <w:jc w:val="center"/>
              <w:rPr>
                <w:rFonts w:ascii="仿宋" w:hAnsi="仿宋" w:eastAsia="仿宋"/>
                <w:color w:val="auto"/>
              </w:rPr>
            </w:pPr>
            <w:r>
              <w:rPr>
                <w:rFonts w:hint="eastAsia" w:ascii="仿宋" w:hAnsi="仿宋" w:eastAsia="仿宋"/>
                <w:color w:val="auto"/>
                <w:sz w:val="20"/>
              </w:rPr>
              <w:t>宁武县住房和城乡建设管理局</w:t>
            </w:r>
          </w:p>
        </w:tc>
        <w:tc>
          <w:tcPr>
            <w:tcW w:w="2018" w:type="dxa"/>
            <w:vAlign w:val="center"/>
          </w:tcPr>
          <w:p w14:paraId="5DACF38E">
            <w:pPr>
              <w:jc w:val="center"/>
              <w:rPr>
                <w:rFonts w:ascii="仿宋" w:hAnsi="仿宋" w:eastAsia="仿宋"/>
                <w:color w:val="auto"/>
              </w:rPr>
            </w:pPr>
            <w:r>
              <w:rPr>
                <w:rFonts w:hint="eastAsia" w:ascii="仿宋" w:hAnsi="仿宋" w:eastAsia="仿宋"/>
                <w:color w:val="auto"/>
                <w:sz w:val="20"/>
              </w:rPr>
              <w:t>宁武县住房和城乡建设管理局</w:t>
            </w:r>
          </w:p>
        </w:tc>
        <w:tc>
          <w:tcPr>
            <w:tcW w:w="1094" w:type="dxa"/>
            <w:vAlign w:val="center"/>
          </w:tcPr>
          <w:p w14:paraId="749C62EA">
            <w:pPr>
              <w:pStyle w:val="10"/>
              <w:jc w:val="center"/>
              <w:rPr>
                <w:color w:val="auto"/>
              </w:rPr>
            </w:pPr>
          </w:p>
        </w:tc>
      </w:tr>
      <w:tr w14:paraId="52024A7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1448" w:type="dxa"/>
            <w:vAlign w:val="center"/>
          </w:tcPr>
          <w:p w14:paraId="1482436C">
            <w:pPr>
              <w:pStyle w:val="10"/>
              <w:jc w:val="center"/>
              <w:rPr>
                <w:rFonts w:eastAsia="宋体"/>
                <w:color w:val="auto"/>
                <w:lang w:eastAsia="zh-CN"/>
              </w:rPr>
            </w:pPr>
            <w:r>
              <w:rPr>
                <w:rFonts w:hint="eastAsia" w:eastAsia="宋体"/>
                <w:color w:val="auto"/>
                <w:lang w:eastAsia="zh-CN"/>
              </w:rPr>
              <w:t>17</w:t>
            </w:r>
          </w:p>
        </w:tc>
        <w:tc>
          <w:tcPr>
            <w:tcW w:w="2857" w:type="dxa"/>
            <w:vAlign w:val="center"/>
          </w:tcPr>
          <w:p w14:paraId="797B8F66">
            <w:pPr>
              <w:jc w:val="center"/>
              <w:rPr>
                <w:rFonts w:ascii="仿宋" w:hAnsi="仿宋" w:eastAsia="仿宋"/>
                <w:color w:val="auto"/>
              </w:rPr>
            </w:pPr>
            <w:r>
              <w:rPr>
                <w:rFonts w:hint="eastAsia" w:ascii="仿宋" w:hAnsi="仿宋" w:eastAsia="仿宋"/>
                <w:color w:val="auto"/>
                <w:sz w:val="20"/>
              </w:rPr>
              <w:t>对施工单位违反民用建筑规定的处罚</w:t>
            </w:r>
          </w:p>
        </w:tc>
        <w:tc>
          <w:tcPr>
            <w:tcW w:w="1400" w:type="dxa"/>
            <w:vAlign w:val="center"/>
          </w:tcPr>
          <w:p w14:paraId="463007D1">
            <w:pPr>
              <w:jc w:val="center"/>
              <w:rPr>
                <w:rFonts w:ascii="仿宋" w:hAnsi="仿宋" w:eastAsia="仿宋"/>
                <w:color w:val="auto"/>
                <w:sz w:val="18"/>
                <w:szCs w:val="18"/>
              </w:rPr>
            </w:pPr>
            <w:r>
              <w:rPr>
                <w:color w:val="auto"/>
                <w:spacing w:val="11"/>
                <w:sz w:val="18"/>
                <w:szCs w:val="18"/>
              </w:rPr>
              <w:t>行政处罚</w:t>
            </w:r>
          </w:p>
        </w:tc>
        <w:tc>
          <w:tcPr>
            <w:tcW w:w="4393" w:type="dxa"/>
            <w:vAlign w:val="center"/>
          </w:tcPr>
          <w:p w14:paraId="2AFDFDA0">
            <w:pPr>
              <w:rPr>
                <w:rFonts w:ascii="仿宋" w:hAnsi="仿宋" w:eastAsia="仿宋" w:cs="宋体"/>
                <w:color w:val="auto"/>
                <w:sz w:val="20"/>
              </w:rPr>
            </w:pPr>
            <w:r>
              <w:rPr>
                <w:rFonts w:hint="eastAsia" w:ascii="仿宋" w:hAnsi="仿宋" w:eastAsia="仿宋"/>
                <w:color w:val="auto"/>
                <w:sz w:val="20"/>
              </w:rPr>
              <w:t>《民用建筑节能条例》第四十条　违反本条例规定，施工单位未按照民用建筑节能强制性标准进行施工的，由县级以上地方人民政府建设主管部门责令改正，处民用建筑项目合同价款2%以上4%以下的罚款；情节严重的，由颁发资质证书的部门责令停业整顿，降低资质等级或者吊销资质证书；造成损失的，依法承担赔偿责任。《民用建筑节能条例》第四十一条 违反本条例规定，施工单位有下列行为之一的，由县级以上地方人民政府建设主管部门责令改正，处10万元以上20万元以下的罚款；情节严重的，由颁发资质证书的部门责令停业整顿，降低资质等级或者吊销资质证书；造成损失的，依法承担赔偿责任：（一）未对进入施工现场的墙体材料、保温材料、门窗、采暖制冷系统和照明设备进行查验的；（二）使用不符合施工图设计文件要求的墙体材料、保温材料、门窗、采暖制冷系统和照明设备的；（三）使用列入禁止使用目录的技术、工艺、材料和设备的。</w:t>
            </w:r>
          </w:p>
        </w:tc>
        <w:tc>
          <w:tcPr>
            <w:tcW w:w="1928" w:type="dxa"/>
            <w:vAlign w:val="center"/>
          </w:tcPr>
          <w:p w14:paraId="24CFA6A5">
            <w:pPr>
              <w:jc w:val="center"/>
              <w:rPr>
                <w:rFonts w:ascii="仿宋" w:hAnsi="仿宋" w:eastAsia="仿宋"/>
                <w:color w:val="auto"/>
              </w:rPr>
            </w:pPr>
            <w:r>
              <w:rPr>
                <w:rFonts w:hint="eastAsia" w:ascii="仿宋" w:hAnsi="仿宋" w:eastAsia="仿宋"/>
                <w:color w:val="auto"/>
                <w:sz w:val="20"/>
              </w:rPr>
              <w:t>宁武县住房和城乡建设管理局</w:t>
            </w:r>
          </w:p>
        </w:tc>
        <w:tc>
          <w:tcPr>
            <w:tcW w:w="2018" w:type="dxa"/>
            <w:vAlign w:val="center"/>
          </w:tcPr>
          <w:p w14:paraId="6A707DD7">
            <w:pPr>
              <w:jc w:val="center"/>
              <w:rPr>
                <w:rFonts w:ascii="仿宋" w:hAnsi="仿宋" w:eastAsia="仿宋"/>
                <w:color w:val="auto"/>
              </w:rPr>
            </w:pPr>
            <w:r>
              <w:rPr>
                <w:rFonts w:hint="eastAsia" w:ascii="仿宋" w:hAnsi="仿宋" w:eastAsia="仿宋"/>
                <w:color w:val="auto"/>
                <w:sz w:val="20"/>
              </w:rPr>
              <w:t>宁武县住房和城乡建设管理局</w:t>
            </w:r>
          </w:p>
        </w:tc>
        <w:tc>
          <w:tcPr>
            <w:tcW w:w="1094" w:type="dxa"/>
            <w:vAlign w:val="center"/>
          </w:tcPr>
          <w:p w14:paraId="7D607865">
            <w:pPr>
              <w:pStyle w:val="10"/>
              <w:jc w:val="center"/>
              <w:rPr>
                <w:color w:val="auto"/>
              </w:rPr>
            </w:pPr>
          </w:p>
        </w:tc>
      </w:tr>
      <w:tr w14:paraId="6B8EA0E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1448" w:type="dxa"/>
            <w:vAlign w:val="center"/>
          </w:tcPr>
          <w:p w14:paraId="77DB458E">
            <w:pPr>
              <w:pStyle w:val="10"/>
              <w:jc w:val="center"/>
              <w:rPr>
                <w:rFonts w:eastAsia="宋体"/>
                <w:color w:val="auto"/>
                <w:lang w:eastAsia="zh-CN"/>
              </w:rPr>
            </w:pPr>
            <w:r>
              <w:rPr>
                <w:rFonts w:hint="eastAsia" w:eastAsia="宋体"/>
                <w:color w:val="auto"/>
                <w:lang w:eastAsia="zh-CN"/>
              </w:rPr>
              <w:t>18</w:t>
            </w:r>
          </w:p>
        </w:tc>
        <w:tc>
          <w:tcPr>
            <w:tcW w:w="2857" w:type="dxa"/>
            <w:vAlign w:val="center"/>
          </w:tcPr>
          <w:p w14:paraId="182B2047">
            <w:pPr>
              <w:jc w:val="center"/>
              <w:rPr>
                <w:rFonts w:ascii="仿宋" w:hAnsi="仿宋" w:eastAsia="仿宋"/>
                <w:color w:val="auto"/>
              </w:rPr>
            </w:pPr>
            <w:r>
              <w:rPr>
                <w:rFonts w:hint="eastAsia" w:ascii="仿宋" w:hAnsi="仿宋" w:eastAsia="仿宋"/>
                <w:color w:val="auto"/>
                <w:sz w:val="20"/>
              </w:rPr>
              <w:t>对工程监理单位违反民用建筑规定的处罚</w:t>
            </w:r>
          </w:p>
        </w:tc>
        <w:tc>
          <w:tcPr>
            <w:tcW w:w="1400" w:type="dxa"/>
            <w:vAlign w:val="center"/>
          </w:tcPr>
          <w:p w14:paraId="7C916B17">
            <w:pPr>
              <w:jc w:val="center"/>
              <w:rPr>
                <w:color w:val="auto"/>
                <w:spacing w:val="-1"/>
                <w:sz w:val="18"/>
                <w:szCs w:val="18"/>
              </w:rPr>
            </w:pPr>
            <w:r>
              <w:rPr>
                <w:color w:val="auto"/>
                <w:spacing w:val="11"/>
                <w:sz w:val="18"/>
                <w:szCs w:val="18"/>
              </w:rPr>
              <w:t>行政处罚</w:t>
            </w:r>
          </w:p>
        </w:tc>
        <w:tc>
          <w:tcPr>
            <w:tcW w:w="4393" w:type="dxa"/>
            <w:vAlign w:val="center"/>
          </w:tcPr>
          <w:p w14:paraId="379F76F8">
            <w:pPr>
              <w:jc w:val="center"/>
              <w:rPr>
                <w:rFonts w:ascii="仿宋" w:hAnsi="仿宋" w:eastAsia="仿宋"/>
                <w:color w:val="auto"/>
              </w:rPr>
            </w:pPr>
            <w:r>
              <w:rPr>
                <w:rFonts w:hint="eastAsia" w:ascii="仿宋" w:hAnsi="仿宋" w:eastAsia="仿宋"/>
                <w:color w:val="auto"/>
                <w:sz w:val="20"/>
              </w:rPr>
              <w:t>《民用建筑节能条例》第四十二条 违反本条例规定，工程监理单位有下列行为之一的，由县级以上地方人民政府建设主管部门责令限期改正；逾期未改正的，处10万元以上30万元以下的罚款；情节严重的，由颁发资质证书的部门责令停业整顿，降低资质等级或者吊销资质证书；造成损失的，依法承担赔偿责任：（一）未按照民用建筑节能强制性标准实施监理的；（二）墙体、屋面的保温工程施工时，未采取旁站、巡视和平行检验等形式实施监理的。</w:t>
            </w:r>
          </w:p>
        </w:tc>
        <w:tc>
          <w:tcPr>
            <w:tcW w:w="1928" w:type="dxa"/>
            <w:vAlign w:val="center"/>
          </w:tcPr>
          <w:p w14:paraId="620E6B44">
            <w:pPr>
              <w:jc w:val="center"/>
              <w:rPr>
                <w:rFonts w:ascii="仿宋" w:hAnsi="仿宋" w:eastAsia="仿宋"/>
                <w:color w:val="auto"/>
              </w:rPr>
            </w:pPr>
            <w:r>
              <w:rPr>
                <w:rFonts w:hint="eastAsia" w:ascii="仿宋" w:hAnsi="仿宋" w:eastAsia="仿宋"/>
                <w:color w:val="auto"/>
                <w:sz w:val="20"/>
              </w:rPr>
              <w:t>宁武县住房和城乡建设管理局</w:t>
            </w:r>
          </w:p>
        </w:tc>
        <w:tc>
          <w:tcPr>
            <w:tcW w:w="2018" w:type="dxa"/>
            <w:vAlign w:val="center"/>
          </w:tcPr>
          <w:p w14:paraId="7B968C52">
            <w:pPr>
              <w:jc w:val="center"/>
              <w:rPr>
                <w:rFonts w:ascii="仿宋" w:hAnsi="仿宋" w:eastAsia="仿宋"/>
                <w:color w:val="auto"/>
              </w:rPr>
            </w:pPr>
            <w:r>
              <w:rPr>
                <w:rFonts w:hint="eastAsia" w:ascii="仿宋" w:hAnsi="仿宋" w:eastAsia="仿宋"/>
                <w:color w:val="auto"/>
                <w:sz w:val="20"/>
              </w:rPr>
              <w:t>宁武县住房和城乡建设管理局</w:t>
            </w:r>
          </w:p>
        </w:tc>
        <w:tc>
          <w:tcPr>
            <w:tcW w:w="1094" w:type="dxa"/>
            <w:vAlign w:val="center"/>
          </w:tcPr>
          <w:p w14:paraId="7322E1CD">
            <w:pPr>
              <w:pStyle w:val="10"/>
              <w:jc w:val="center"/>
              <w:rPr>
                <w:color w:val="auto"/>
              </w:rPr>
            </w:pPr>
          </w:p>
        </w:tc>
      </w:tr>
      <w:tr w14:paraId="71F4CB3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1448" w:type="dxa"/>
            <w:vAlign w:val="center"/>
          </w:tcPr>
          <w:p w14:paraId="2A473A65">
            <w:pPr>
              <w:pStyle w:val="10"/>
              <w:jc w:val="center"/>
              <w:rPr>
                <w:rFonts w:eastAsia="宋体"/>
                <w:color w:val="auto"/>
                <w:lang w:eastAsia="zh-CN"/>
              </w:rPr>
            </w:pPr>
            <w:r>
              <w:rPr>
                <w:rFonts w:hint="eastAsia" w:eastAsia="宋体"/>
                <w:color w:val="auto"/>
                <w:lang w:eastAsia="zh-CN"/>
              </w:rPr>
              <w:t>19</w:t>
            </w:r>
          </w:p>
        </w:tc>
        <w:tc>
          <w:tcPr>
            <w:tcW w:w="2857" w:type="dxa"/>
            <w:vAlign w:val="center"/>
          </w:tcPr>
          <w:p w14:paraId="79E538DB">
            <w:pPr>
              <w:rPr>
                <w:rFonts w:ascii="仿宋" w:hAnsi="仿宋" w:eastAsia="仿宋" w:cs="宋体"/>
                <w:color w:val="auto"/>
                <w:sz w:val="20"/>
              </w:rPr>
            </w:pPr>
            <w:r>
              <w:rPr>
                <w:rFonts w:hint="eastAsia" w:ascii="仿宋" w:hAnsi="仿宋" w:eastAsia="仿宋"/>
                <w:color w:val="auto"/>
                <w:sz w:val="20"/>
              </w:rPr>
              <w:t>对监理单位发现施工单位未按照民用建筑节能强制性标准和施工图设计文件要求进行施工，不予制止或者制止效未报告建设单位和有关主管部门的处罚</w:t>
            </w:r>
          </w:p>
        </w:tc>
        <w:tc>
          <w:tcPr>
            <w:tcW w:w="1400" w:type="dxa"/>
            <w:vAlign w:val="center"/>
          </w:tcPr>
          <w:p w14:paraId="2EC8813F">
            <w:pPr>
              <w:jc w:val="center"/>
              <w:rPr>
                <w:color w:val="auto"/>
                <w:spacing w:val="-1"/>
                <w:sz w:val="18"/>
                <w:szCs w:val="18"/>
              </w:rPr>
            </w:pPr>
            <w:r>
              <w:rPr>
                <w:color w:val="auto"/>
                <w:spacing w:val="11"/>
                <w:sz w:val="18"/>
                <w:szCs w:val="18"/>
              </w:rPr>
              <w:t>行政处罚</w:t>
            </w:r>
          </w:p>
        </w:tc>
        <w:tc>
          <w:tcPr>
            <w:tcW w:w="4393" w:type="dxa"/>
            <w:vAlign w:val="center"/>
          </w:tcPr>
          <w:p w14:paraId="705B54A6">
            <w:pPr>
              <w:jc w:val="center"/>
              <w:rPr>
                <w:rFonts w:ascii="仿宋" w:hAnsi="仿宋" w:eastAsia="仿宋"/>
                <w:color w:val="auto"/>
              </w:rPr>
            </w:pPr>
            <w:r>
              <w:rPr>
                <w:rFonts w:hint="eastAsia" w:ascii="仿宋" w:hAnsi="仿宋" w:eastAsia="仿宋"/>
                <w:color w:val="auto"/>
                <w:sz w:val="20"/>
              </w:rPr>
              <w:t>《山西省民用建筑节能条例》第五十一条违反本条例规定，监理单位发现施工单位未按照民用建筑节能强制性标准和施工图设计文件要求进行施工，不予制止或者制止效未报告建设单位和有关主管部门的，由县级以上人民政府建设主管部门责令限期改正；逾期未改正的，处10万元以上30万元以下罚款；造成损失的，依法承担赔偿责任。</w:t>
            </w:r>
          </w:p>
        </w:tc>
        <w:tc>
          <w:tcPr>
            <w:tcW w:w="1928" w:type="dxa"/>
            <w:vAlign w:val="center"/>
          </w:tcPr>
          <w:p w14:paraId="69482510">
            <w:pPr>
              <w:jc w:val="center"/>
              <w:rPr>
                <w:rFonts w:ascii="仿宋" w:hAnsi="仿宋" w:eastAsia="仿宋"/>
                <w:color w:val="auto"/>
              </w:rPr>
            </w:pPr>
            <w:r>
              <w:rPr>
                <w:rFonts w:hint="eastAsia" w:ascii="仿宋" w:hAnsi="仿宋" w:eastAsia="仿宋"/>
                <w:color w:val="auto"/>
                <w:sz w:val="20"/>
              </w:rPr>
              <w:t>宁武县住房和城乡建设管理局</w:t>
            </w:r>
          </w:p>
        </w:tc>
        <w:tc>
          <w:tcPr>
            <w:tcW w:w="2018" w:type="dxa"/>
            <w:vAlign w:val="center"/>
          </w:tcPr>
          <w:p w14:paraId="7EB8F68B">
            <w:pPr>
              <w:jc w:val="center"/>
              <w:rPr>
                <w:rFonts w:ascii="仿宋" w:hAnsi="仿宋" w:eastAsia="仿宋"/>
                <w:color w:val="auto"/>
              </w:rPr>
            </w:pPr>
            <w:r>
              <w:rPr>
                <w:rFonts w:hint="eastAsia" w:ascii="仿宋" w:hAnsi="仿宋" w:eastAsia="仿宋"/>
                <w:color w:val="auto"/>
                <w:sz w:val="20"/>
              </w:rPr>
              <w:t>宁武县住房和城乡建设管理局</w:t>
            </w:r>
          </w:p>
        </w:tc>
        <w:tc>
          <w:tcPr>
            <w:tcW w:w="1094" w:type="dxa"/>
            <w:vAlign w:val="center"/>
          </w:tcPr>
          <w:p w14:paraId="7FF13D60">
            <w:pPr>
              <w:pStyle w:val="10"/>
              <w:jc w:val="center"/>
              <w:rPr>
                <w:color w:val="auto"/>
              </w:rPr>
            </w:pPr>
          </w:p>
        </w:tc>
      </w:tr>
      <w:tr w14:paraId="7B16419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1448" w:type="dxa"/>
            <w:vAlign w:val="center"/>
          </w:tcPr>
          <w:p w14:paraId="6DAF159A">
            <w:pPr>
              <w:pStyle w:val="10"/>
              <w:jc w:val="center"/>
              <w:rPr>
                <w:rFonts w:eastAsia="宋体"/>
                <w:color w:val="auto"/>
                <w:lang w:eastAsia="zh-CN"/>
              </w:rPr>
            </w:pPr>
            <w:r>
              <w:rPr>
                <w:rFonts w:hint="eastAsia" w:eastAsia="宋体"/>
                <w:color w:val="auto"/>
                <w:lang w:eastAsia="zh-CN"/>
              </w:rPr>
              <w:t>20</w:t>
            </w:r>
          </w:p>
        </w:tc>
        <w:tc>
          <w:tcPr>
            <w:tcW w:w="2857" w:type="dxa"/>
            <w:vAlign w:val="center"/>
          </w:tcPr>
          <w:p w14:paraId="5FD4DFE1">
            <w:pPr>
              <w:rPr>
                <w:rFonts w:ascii="仿宋" w:hAnsi="仿宋" w:eastAsia="仿宋" w:cs="宋体"/>
                <w:color w:val="auto"/>
                <w:sz w:val="20"/>
              </w:rPr>
            </w:pPr>
            <w:r>
              <w:rPr>
                <w:rFonts w:hint="eastAsia" w:ascii="仿宋" w:hAnsi="仿宋" w:eastAsia="仿宋"/>
                <w:color w:val="auto"/>
                <w:sz w:val="20"/>
              </w:rPr>
              <w:t>对未领取建设工程施工许可证擅自开工，进行地下工程建设的处罚</w:t>
            </w:r>
          </w:p>
        </w:tc>
        <w:tc>
          <w:tcPr>
            <w:tcW w:w="1400" w:type="dxa"/>
            <w:vAlign w:val="center"/>
          </w:tcPr>
          <w:p w14:paraId="716F26E6">
            <w:pPr>
              <w:jc w:val="center"/>
              <w:rPr>
                <w:color w:val="auto"/>
                <w:spacing w:val="-1"/>
                <w:sz w:val="18"/>
                <w:szCs w:val="18"/>
              </w:rPr>
            </w:pPr>
            <w:r>
              <w:rPr>
                <w:color w:val="auto"/>
                <w:spacing w:val="11"/>
                <w:sz w:val="18"/>
                <w:szCs w:val="18"/>
              </w:rPr>
              <w:t>行政处罚</w:t>
            </w:r>
          </w:p>
        </w:tc>
        <w:tc>
          <w:tcPr>
            <w:tcW w:w="4393" w:type="dxa"/>
            <w:vAlign w:val="center"/>
          </w:tcPr>
          <w:p w14:paraId="024F0143">
            <w:pPr>
              <w:rPr>
                <w:rFonts w:ascii="仿宋" w:hAnsi="仿宋" w:eastAsia="仿宋" w:cs="宋体"/>
                <w:color w:val="auto"/>
                <w:sz w:val="20"/>
              </w:rPr>
            </w:pPr>
            <w:r>
              <w:rPr>
                <w:rFonts w:hint="eastAsia" w:ascii="仿宋" w:hAnsi="仿宋" w:eastAsia="仿宋"/>
                <w:color w:val="auto"/>
                <w:sz w:val="20"/>
              </w:rPr>
              <w:t>《城市地下空间开发利用管理规定》第三十一条：有下列行为之一的，县级以上人民政府建设行政主管部门根据有关法律、法规处罚。（一）未领取建设工程施工许可证擅自开工，进行地下工程建设的；《建设工程质量管理条例》第五十七条：违反本条例规定，建设单位未取得施工许可证或者开工报告未经批准，擅自施工的，责令停止施工，限期改正，处工程合同价款百分之一以上百分之二以下的罚款。</w:t>
            </w:r>
          </w:p>
        </w:tc>
        <w:tc>
          <w:tcPr>
            <w:tcW w:w="1928" w:type="dxa"/>
            <w:vAlign w:val="center"/>
          </w:tcPr>
          <w:p w14:paraId="0DDE302D">
            <w:pPr>
              <w:jc w:val="center"/>
              <w:rPr>
                <w:rFonts w:ascii="仿宋" w:hAnsi="仿宋" w:eastAsia="仿宋"/>
                <w:color w:val="auto"/>
              </w:rPr>
            </w:pPr>
            <w:r>
              <w:rPr>
                <w:rFonts w:hint="eastAsia" w:ascii="仿宋" w:hAnsi="仿宋" w:eastAsia="仿宋"/>
                <w:color w:val="auto"/>
                <w:sz w:val="20"/>
              </w:rPr>
              <w:t>宁武县住房和城乡建设管理局</w:t>
            </w:r>
          </w:p>
        </w:tc>
        <w:tc>
          <w:tcPr>
            <w:tcW w:w="2018" w:type="dxa"/>
            <w:vAlign w:val="center"/>
          </w:tcPr>
          <w:p w14:paraId="360B2443">
            <w:pPr>
              <w:jc w:val="center"/>
              <w:rPr>
                <w:rFonts w:ascii="仿宋" w:hAnsi="仿宋" w:eastAsia="仿宋"/>
                <w:color w:val="auto"/>
              </w:rPr>
            </w:pPr>
            <w:r>
              <w:rPr>
                <w:rFonts w:hint="eastAsia" w:ascii="仿宋" w:hAnsi="仿宋" w:eastAsia="仿宋"/>
                <w:color w:val="auto"/>
                <w:sz w:val="20"/>
              </w:rPr>
              <w:t>宁武县住房和城乡建设管理局</w:t>
            </w:r>
          </w:p>
        </w:tc>
        <w:tc>
          <w:tcPr>
            <w:tcW w:w="1094" w:type="dxa"/>
            <w:vAlign w:val="center"/>
          </w:tcPr>
          <w:p w14:paraId="44F6E004">
            <w:pPr>
              <w:pStyle w:val="10"/>
              <w:jc w:val="center"/>
              <w:rPr>
                <w:color w:val="auto"/>
              </w:rPr>
            </w:pPr>
          </w:p>
        </w:tc>
      </w:tr>
      <w:tr w14:paraId="3E2B92E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1448" w:type="dxa"/>
            <w:vAlign w:val="center"/>
          </w:tcPr>
          <w:p w14:paraId="4B3A1BE0">
            <w:pPr>
              <w:pStyle w:val="10"/>
              <w:jc w:val="center"/>
              <w:rPr>
                <w:rFonts w:eastAsia="宋体"/>
                <w:color w:val="auto"/>
                <w:lang w:eastAsia="zh-CN"/>
              </w:rPr>
            </w:pPr>
            <w:r>
              <w:rPr>
                <w:rFonts w:hint="eastAsia" w:eastAsia="宋体"/>
                <w:color w:val="auto"/>
                <w:lang w:eastAsia="zh-CN"/>
              </w:rPr>
              <w:t>21</w:t>
            </w:r>
          </w:p>
        </w:tc>
        <w:tc>
          <w:tcPr>
            <w:tcW w:w="2857" w:type="dxa"/>
            <w:vAlign w:val="center"/>
          </w:tcPr>
          <w:p w14:paraId="5536E007">
            <w:pPr>
              <w:jc w:val="center"/>
              <w:rPr>
                <w:rFonts w:ascii="仿宋" w:hAnsi="仿宋" w:eastAsia="仿宋"/>
                <w:color w:val="auto"/>
              </w:rPr>
            </w:pPr>
            <w:r>
              <w:rPr>
                <w:rFonts w:hint="eastAsia" w:ascii="仿宋" w:hAnsi="仿宋" w:eastAsia="仿宋"/>
                <w:color w:val="auto"/>
                <w:sz w:val="20"/>
              </w:rPr>
              <w:t>对建设工程质量检测机构违反规定的处罚</w:t>
            </w:r>
          </w:p>
        </w:tc>
        <w:tc>
          <w:tcPr>
            <w:tcW w:w="1400" w:type="dxa"/>
            <w:vAlign w:val="center"/>
          </w:tcPr>
          <w:p w14:paraId="5EAFACFA">
            <w:pPr>
              <w:jc w:val="center"/>
              <w:rPr>
                <w:color w:val="auto"/>
                <w:spacing w:val="-1"/>
                <w:sz w:val="18"/>
                <w:szCs w:val="18"/>
              </w:rPr>
            </w:pPr>
            <w:r>
              <w:rPr>
                <w:color w:val="auto"/>
                <w:spacing w:val="11"/>
                <w:sz w:val="18"/>
                <w:szCs w:val="18"/>
              </w:rPr>
              <w:t>行政处罚</w:t>
            </w:r>
          </w:p>
        </w:tc>
        <w:tc>
          <w:tcPr>
            <w:tcW w:w="4393" w:type="dxa"/>
            <w:vAlign w:val="center"/>
          </w:tcPr>
          <w:p w14:paraId="0E64009B">
            <w:pPr>
              <w:jc w:val="center"/>
              <w:rPr>
                <w:rFonts w:ascii="仿宋" w:hAnsi="仿宋" w:eastAsia="仿宋"/>
                <w:color w:val="auto"/>
              </w:rPr>
            </w:pPr>
            <w:r>
              <w:rPr>
                <w:rFonts w:hint="eastAsia" w:ascii="仿宋" w:hAnsi="仿宋" w:eastAsia="仿宋"/>
                <w:color w:val="auto"/>
                <w:sz w:val="20"/>
              </w:rPr>
              <w:t>《建设工程质量检测管理办法》第26条、28条、29条、30条、32条</w:t>
            </w:r>
          </w:p>
        </w:tc>
        <w:tc>
          <w:tcPr>
            <w:tcW w:w="1928" w:type="dxa"/>
            <w:vAlign w:val="center"/>
          </w:tcPr>
          <w:p w14:paraId="3DD1A3B9">
            <w:pPr>
              <w:jc w:val="center"/>
              <w:rPr>
                <w:rFonts w:ascii="仿宋" w:hAnsi="仿宋" w:eastAsia="仿宋"/>
                <w:color w:val="auto"/>
              </w:rPr>
            </w:pPr>
            <w:r>
              <w:rPr>
                <w:rFonts w:hint="eastAsia" w:ascii="仿宋" w:hAnsi="仿宋" w:eastAsia="仿宋"/>
                <w:color w:val="auto"/>
                <w:sz w:val="20"/>
              </w:rPr>
              <w:t>宁武县住房和城乡建设管理局</w:t>
            </w:r>
          </w:p>
        </w:tc>
        <w:tc>
          <w:tcPr>
            <w:tcW w:w="2018" w:type="dxa"/>
            <w:vAlign w:val="center"/>
          </w:tcPr>
          <w:p w14:paraId="703127B6">
            <w:pPr>
              <w:jc w:val="center"/>
              <w:rPr>
                <w:rFonts w:ascii="仿宋" w:hAnsi="仿宋" w:eastAsia="仿宋"/>
                <w:color w:val="auto"/>
              </w:rPr>
            </w:pPr>
            <w:r>
              <w:rPr>
                <w:rFonts w:hint="eastAsia" w:ascii="仿宋" w:hAnsi="仿宋" w:eastAsia="仿宋"/>
                <w:color w:val="auto"/>
                <w:sz w:val="20"/>
              </w:rPr>
              <w:t>宁武县住房和城乡建设管理局</w:t>
            </w:r>
          </w:p>
        </w:tc>
        <w:tc>
          <w:tcPr>
            <w:tcW w:w="1094" w:type="dxa"/>
            <w:vAlign w:val="center"/>
          </w:tcPr>
          <w:p w14:paraId="041DB342">
            <w:pPr>
              <w:pStyle w:val="10"/>
              <w:jc w:val="center"/>
              <w:rPr>
                <w:color w:val="auto"/>
              </w:rPr>
            </w:pPr>
          </w:p>
        </w:tc>
      </w:tr>
      <w:tr w14:paraId="4338EF5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1448" w:type="dxa"/>
            <w:vAlign w:val="center"/>
          </w:tcPr>
          <w:p w14:paraId="79E2BB48">
            <w:pPr>
              <w:pStyle w:val="10"/>
              <w:jc w:val="center"/>
              <w:rPr>
                <w:rFonts w:eastAsia="宋体"/>
                <w:color w:val="auto"/>
                <w:lang w:eastAsia="zh-CN"/>
              </w:rPr>
            </w:pPr>
            <w:r>
              <w:rPr>
                <w:rFonts w:hint="eastAsia" w:eastAsia="宋体"/>
                <w:color w:val="auto"/>
                <w:lang w:eastAsia="zh-CN"/>
              </w:rPr>
              <w:t>22</w:t>
            </w:r>
          </w:p>
        </w:tc>
        <w:tc>
          <w:tcPr>
            <w:tcW w:w="2857" w:type="dxa"/>
            <w:vAlign w:val="center"/>
          </w:tcPr>
          <w:p w14:paraId="11FD378D">
            <w:pPr>
              <w:rPr>
                <w:rFonts w:ascii="仿宋" w:hAnsi="仿宋" w:eastAsia="仿宋" w:cs="宋体"/>
                <w:color w:val="auto"/>
                <w:sz w:val="20"/>
              </w:rPr>
            </w:pPr>
            <w:r>
              <w:rPr>
                <w:rFonts w:hint="eastAsia" w:ascii="仿宋" w:hAnsi="仿宋" w:eastAsia="仿宋"/>
                <w:color w:val="auto"/>
                <w:sz w:val="20"/>
              </w:rPr>
              <w:t>对委托未取得相应资质的检测机构进行检测的；明示或暗示检测机构出具虚假检测报告，篡改或伪造检测报告的；弄虚作假送检试样的处罚</w:t>
            </w:r>
          </w:p>
        </w:tc>
        <w:tc>
          <w:tcPr>
            <w:tcW w:w="1400" w:type="dxa"/>
            <w:vAlign w:val="center"/>
          </w:tcPr>
          <w:p w14:paraId="5B828FB6">
            <w:pPr>
              <w:jc w:val="center"/>
              <w:rPr>
                <w:color w:val="auto"/>
                <w:spacing w:val="-1"/>
                <w:sz w:val="18"/>
                <w:szCs w:val="18"/>
              </w:rPr>
            </w:pPr>
            <w:r>
              <w:rPr>
                <w:color w:val="auto"/>
                <w:spacing w:val="11"/>
                <w:sz w:val="18"/>
                <w:szCs w:val="18"/>
              </w:rPr>
              <w:t>行政处罚</w:t>
            </w:r>
          </w:p>
        </w:tc>
        <w:tc>
          <w:tcPr>
            <w:tcW w:w="4393" w:type="dxa"/>
            <w:vAlign w:val="center"/>
          </w:tcPr>
          <w:p w14:paraId="61E3C2C3">
            <w:pPr>
              <w:rPr>
                <w:rFonts w:ascii="仿宋" w:hAnsi="仿宋" w:eastAsia="仿宋" w:cs="宋体"/>
                <w:color w:val="auto"/>
                <w:sz w:val="20"/>
              </w:rPr>
            </w:pPr>
            <w:r>
              <w:rPr>
                <w:rFonts w:hint="eastAsia" w:ascii="仿宋" w:hAnsi="仿宋" w:eastAsia="仿宋"/>
                <w:color w:val="auto"/>
                <w:sz w:val="20"/>
              </w:rPr>
              <w:t>《建设工程质量检测管理办法》第三十九、四十三、四十七条</w:t>
            </w:r>
          </w:p>
        </w:tc>
        <w:tc>
          <w:tcPr>
            <w:tcW w:w="1928" w:type="dxa"/>
            <w:vAlign w:val="center"/>
          </w:tcPr>
          <w:p w14:paraId="0D5961FE">
            <w:pPr>
              <w:jc w:val="center"/>
              <w:rPr>
                <w:rFonts w:ascii="仿宋" w:hAnsi="仿宋" w:eastAsia="仿宋"/>
                <w:color w:val="auto"/>
              </w:rPr>
            </w:pPr>
            <w:r>
              <w:rPr>
                <w:rFonts w:hint="eastAsia" w:ascii="仿宋" w:hAnsi="仿宋" w:eastAsia="仿宋"/>
                <w:color w:val="auto"/>
                <w:sz w:val="20"/>
              </w:rPr>
              <w:t>宁武县住房和城乡建设管理局</w:t>
            </w:r>
          </w:p>
        </w:tc>
        <w:tc>
          <w:tcPr>
            <w:tcW w:w="2018" w:type="dxa"/>
            <w:vAlign w:val="center"/>
          </w:tcPr>
          <w:p w14:paraId="1E6D6698">
            <w:pPr>
              <w:jc w:val="center"/>
              <w:rPr>
                <w:rFonts w:ascii="仿宋" w:hAnsi="仿宋" w:eastAsia="仿宋"/>
                <w:color w:val="auto"/>
              </w:rPr>
            </w:pPr>
            <w:r>
              <w:rPr>
                <w:rFonts w:hint="eastAsia" w:ascii="仿宋" w:hAnsi="仿宋" w:eastAsia="仿宋"/>
                <w:color w:val="auto"/>
                <w:sz w:val="20"/>
              </w:rPr>
              <w:t>宁武县住房和城乡建设管理局</w:t>
            </w:r>
          </w:p>
        </w:tc>
        <w:tc>
          <w:tcPr>
            <w:tcW w:w="1094" w:type="dxa"/>
            <w:vAlign w:val="center"/>
          </w:tcPr>
          <w:p w14:paraId="3FBCEF1F">
            <w:pPr>
              <w:pStyle w:val="10"/>
              <w:jc w:val="center"/>
              <w:rPr>
                <w:color w:val="auto"/>
              </w:rPr>
            </w:pPr>
          </w:p>
        </w:tc>
      </w:tr>
      <w:tr w14:paraId="5198A33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1448" w:type="dxa"/>
            <w:vAlign w:val="center"/>
          </w:tcPr>
          <w:p w14:paraId="6DE93C4C">
            <w:pPr>
              <w:pStyle w:val="10"/>
              <w:jc w:val="center"/>
              <w:rPr>
                <w:rFonts w:eastAsia="宋体"/>
                <w:color w:val="auto"/>
                <w:lang w:eastAsia="zh-CN"/>
              </w:rPr>
            </w:pPr>
            <w:r>
              <w:rPr>
                <w:rFonts w:hint="eastAsia" w:eastAsia="宋体"/>
                <w:color w:val="auto"/>
                <w:lang w:eastAsia="zh-CN"/>
              </w:rPr>
              <w:t>23</w:t>
            </w:r>
          </w:p>
        </w:tc>
        <w:tc>
          <w:tcPr>
            <w:tcW w:w="2857" w:type="dxa"/>
            <w:vAlign w:val="center"/>
          </w:tcPr>
          <w:p w14:paraId="23EDB298">
            <w:pPr>
              <w:jc w:val="center"/>
              <w:rPr>
                <w:rFonts w:ascii="仿宋" w:hAnsi="仿宋" w:eastAsia="仿宋"/>
                <w:color w:val="auto"/>
              </w:rPr>
            </w:pPr>
            <w:r>
              <w:rPr>
                <w:rFonts w:hint="eastAsia" w:ascii="仿宋" w:hAnsi="仿宋" w:eastAsia="仿宋"/>
                <w:color w:val="auto"/>
                <w:sz w:val="20"/>
              </w:rPr>
              <w:t>对违反工程项目招投标规定的处罚</w:t>
            </w:r>
          </w:p>
        </w:tc>
        <w:tc>
          <w:tcPr>
            <w:tcW w:w="1400" w:type="dxa"/>
            <w:vAlign w:val="center"/>
          </w:tcPr>
          <w:p w14:paraId="48A15EE7">
            <w:pPr>
              <w:jc w:val="center"/>
              <w:rPr>
                <w:color w:val="auto"/>
                <w:spacing w:val="-1"/>
                <w:sz w:val="18"/>
                <w:szCs w:val="18"/>
              </w:rPr>
            </w:pPr>
            <w:r>
              <w:rPr>
                <w:color w:val="auto"/>
                <w:spacing w:val="11"/>
                <w:sz w:val="18"/>
                <w:szCs w:val="18"/>
              </w:rPr>
              <w:t>行政处罚</w:t>
            </w:r>
          </w:p>
        </w:tc>
        <w:tc>
          <w:tcPr>
            <w:tcW w:w="4393" w:type="dxa"/>
            <w:vAlign w:val="center"/>
          </w:tcPr>
          <w:p w14:paraId="3A0877C5">
            <w:pPr>
              <w:jc w:val="center"/>
              <w:rPr>
                <w:rFonts w:ascii="仿宋" w:hAnsi="仿宋" w:eastAsia="仿宋"/>
                <w:color w:val="auto"/>
              </w:rPr>
            </w:pPr>
            <w:r>
              <w:rPr>
                <w:rFonts w:hint="eastAsia" w:ascii="仿宋" w:hAnsi="仿宋" w:eastAsia="仿宋"/>
                <w:color w:val="auto"/>
                <w:sz w:val="20"/>
              </w:rPr>
              <w:t>《中华人民共和国招标投标法》第49条、50条、51条、52条、53条、54条、56条、57条、59条、60条；《工程建设项目施工招标投标办法》七部委2003年30号令 第72条、73条、74条、76条、77条、78条、79条、80条、81条、82条、83条、84条；《建筑工程设计招标投标管理办法》第25条、26条、27条、28条、29条、30条；《房屋建筑和市政基础设施工程施工招标投标管理办法》第52条</w:t>
            </w:r>
          </w:p>
        </w:tc>
        <w:tc>
          <w:tcPr>
            <w:tcW w:w="1928" w:type="dxa"/>
            <w:vAlign w:val="center"/>
          </w:tcPr>
          <w:p w14:paraId="4C1903A7">
            <w:pPr>
              <w:jc w:val="center"/>
              <w:rPr>
                <w:rFonts w:ascii="仿宋" w:hAnsi="仿宋" w:eastAsia="仿宋"/>
                <w:color w:val="auto"/>
              </w:rPr>
            </w:pPr>
            <w:r>
              <w:rPr>
                <w:rFonts w:hint="eastAsia" w:ascii="仿宋" w:hAnsi="仿宋" w:eastAsia="仿宋"/>
                <w:color w:val="auto"/>
                <w:sz w:val="20"/>
              </w:rPr>
              <w:t>宁武县住房和城乡建设管理局</w:t>
            </w:r>
          </w:p>
        </w:tc>
        <w:tc>
          <w:tcPr>
            <w:tcW w:w="2018" w:type="dxa"/>
            <w:vAlign w:val="center"/>
          </w:tcPr>
          <w:p w14:paraId="30C8DFA5">
            <w:pPr>
              <w:jc w:val="center"/>
              <w:rPr>
                <w:rFonts w:ascii="仿宋" w:hAnsi="仿宋" w:eastAsia="仿宋"/>
                <w:color w:val="auto"/>
              </w:rPr>
            </w:pPr>
            <w:r>
              <w:rPr>
                <w:rFonts w:hint="eastAsia" w:ascii="仿宋" w:hAnsi="仿宋" w:eastAsia="仿宋"/>
                <w:color w:val="auto"/>
                <w:sz w:val="20"/>
              </w:rPr>
              <w:t>宁武县住房和城乡建设管理局</w:t>
            </w:r>
          </w:p>
        </w:tc>
        <w:tc>
          <w:tcPr>
            <w:tcW w:w="1094" w:type="dxa"/>
            <w:vAlign w:val="center"/>
          </w:tcPr>
          <w:p w14:paraId="5F401D89">
            <w:pPr>
              <w:pStyle w:val="10"/>
              <w:jc w:val="center"/>
              <w:rPr>
                <w:color w:val="auto"/>
              </w:rPr>
            </w:pPr>
          </w:p>
        </w:tc>
      </w:tr>
      <w:tr w14:paraId="535F9FC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1448" w:type="dxa"/>
            <w:vAlign w:val="center"/>
          </w:tcPr>
          <w:p w14:paraId="3CF84F9B">
            <w:pPr>
              <w:pStyle w:val="10"/>
              <w:jc w:val="center"/>
              <w:rPr>
                <w:rFonts w:eastAsia="宋体"/>
                <w:color w:val="auto"/>
                <w:lang w:eastAsia="zh-CN"/>
              </w:rPr>
            </w:pPr>
            <w:r>
              <w:rPr>
                <w:rFonts w:hint="eastAsia" w:eastAsia="宋体"/>
                <w:color w:val="auto"/>
                <w:lang w:eastAsia="zh-CN"/>
              </w:rPr>
              <w:t>24</w:t>
            </w:r>
          </w:p>
        </w:tc>
        <w:tc>
          <w:tcPr>
            <w:tcW w:w="2857" w:type="dxa"/>
            <w:vAlign w:val="center"/>
          </w:tcPr>
          <w:p w14:paraId="22D2A07D">
            <w:pPr>
              <w:jc w:val="center"/>
              <w:rPr>
                <w:rFonts w:ascii="仿宋" w:hAnsi="仿宋" w:eastAsia="仿宋"/>
                <w:color w:val="auto"/>
              </w:rPr>
            </w:pPr>
            <w:r>
              <w:rPr>
                <w:rFonts w:hint="eastAsia" w:ascii="仿宋" w:hAnsi="仿宋" w:eastAsia="仿宋"/>
                <w:color w:val="auto"/>
                <w:sz w:val="20"/>
              </w:rPr>
              <w:t>对建设工程违反强制性标准的处罚</w:t>
            </w:r>
          </w:p>
        </w:tc>
        <w:tc>
          <w:tcPr>
            <w:tcW w:w="1400" w:type="dxa"/>
            <w:vAlign w:val="center"/>
          </w:tcPr>
          <w:p w14:paraId="5F38141B">
            <w:pPr>
              <w:jc w:val="center"/>
              <w:rPr>
                <w:color w:val="auto"/>
                <w:spacing w:val="-1"/>
                <w:sz w:val="18"/>
                <w:szCs w:val="18"/>
              </w:rPr>
            </w:pPr>
            <w:r>
              <w:rPr>
                <w:color w:val="auto"/>
                <w:spacing w:val="11"/>
                <w:sz w:val="18"/>
                <w:szCs w:val="18"/>
              </w:rPr>
              <w:t>行政处罚</w:t>
            </w:r>
          </w:p>
        </w:tc>
        <w:tc>
          <w:tcPr>
            <w:tcW w:w="4393" w:type="dxa"/>
            <w:vAlign w:val="center"/>
          </w:tcPr>
          <w:p w14:paraId="6D303773">
            <w:pPr>
              <w:rPr>
                <w:rFonts w:ascii="仿宋" w:hAnsi="仿宋" w:eastAsia="仿宋" w:cs="宋体"/>
                <w:color w:val="auto"/>
                <w:sz w:val="20"/>
              </w:rPr>
            </w:pPr>
            <w:r>
              <w:rPr>
                <w:rFonts w:hint="eastAsia" w:ascii="仿宋" w:hAnsi="仿宋" w:eastAsia="仿宋"/>
                <w:color w:val="auto"/>
                <w:sz w:val="20"/>
              </w:rPr>
              <w:t>《实施工程建设强制性标准监督规定》第十六条  第十七条  第十八条  第十九条 第二十条  《建设工程质量管理条例》第五十六条　违反本条例规定，建设单位有下列行为之一的，责令改正，处２０万元以上５０万元以下的罚款：明示或者暗示设计单位或者施工单位违反工程建设强制性标准，降低工程质量。</w:t>
            </w:r>
          </w:p>
        </w:tc>
        <w:tc>
          <w:tcPr>
            <w:tcW w:w="1928" w:type="dxa"/>
            <w:vAlign w:val="center"/>
          </w:tcPr>
          <w:p w14:paraId="6CA07EDE">
            <w:pPr>
              <w:jc w:val="center"/>
              <w:rPr>
                <w:rFonts w:ascii="仿宋" w:hAnsi="仿宋" w:eastAsia="仿宋"/>
                <w:color w:val="auto"/>
              </w:rPr>
            </w:pPr>
            <w:r>
              <w:rPr>
                <w:rFonts w:hint="eastAsia" w:ascii="仿宋" w:hAnsi="仿宋" w:eastAsia="仿宋"/>
                <w:color w:val="auto"/>
                <w:sz w:val="20"/>
              </w:rPr>
              <w:t>宁武县住房和城乡建设管理局</w:t>
            </w:r>
          </w:p>
        </w:tc>
        <w:tc>
          <w:tcPr>
            <w:tcW w:w="2018" w:type="dxa"/>
            <w:vAlign w:val="center"/>
          </w:tcPr>
          <w:p w14:paraId="66DCC709">
            <w:pPr>
              <w:jc w:val="center"/>
              <w:rPr>
                <w:rFonts w:ascii="仿宋" w:hAnsi="仿宋" w:eastAsia="仿宋"/>
                <w:color w:val="auto"/>
              </w:rPr>
            </w:pPr>
            <w:r>
              <w:rPr>
                <w:rFonts w:hint="eastAsia" w:ascii="仿宋" w:hAnsi="仿宋" w:eastAsia="仿宋"/>
                <w:color w:val="auto"/>
                <w:sz w:val="20"/>
              </w:rPr>
              <w:t>宁武县住房和城乡建设管理局</w:t>
            </w:r>
          </w:p>
        </w:tc>
        <w:tc>
          <w:tcPr>
            <w:tcW w:w="1094" w:type="dxa"/>
            <w:vAlign w:val="center"/>
          </w:tcPr>
          <w:p w14:paraId="61955650">
            <w:pPr>
              <w:pStyle w:val="10"/>
              <w:jc w:val="center"/>
              <w:rPr>
                <w:color w:val="auto"/>
              </w:rPr>
            </w:pPr>
          </w:p>
        </w:tc>
      </w:tr>
      <w:tr w14:paraId="012E8D8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1448" w:type="dxa"/>
            <w:vAlign w:val="center"/>
          </w:tcPr>
          <w:p w14:paraId="32CC6F21">
            <w:pPr>
              <w:pStyle w:val="10"/>
              <w:jc w:val="center"/>
              <w:rPr>
                <w:rFonts w:eastAsia="宋体"/>
                <w:color w:val="auto"/>
                <w:lang w:eastAsia="zh-CN"/>
              </w:rPr>
            </w:pPr>
            <w:r>
              <w:rPr>
                <w:rFonts w:hint="eastAsia" w:eastAsia="宋体"/>
                <w:color w:val="auto"/>
                <w:lang w:eastAsia="zh-CN"/>
              </w:rPr>
              <w:t>25</w:t>
            </w:r>
          </w:p>
        </w:tc>
        <w:tc>
          <w:tcPr>
            <w:tcW w:w="2857" w:type="dxa"/>
            <w:vAlign w:val="center"/>
          </w:tcPr>
          <w:p w14:paraId="4993564B">
            <w:pPr>
              <w:jc w:val="center"/>
              <w:rPr>
                <w:rFonts w:ascii="仿宋" w:hAnsi="仿宋" w:eastAsia="仿宋"/>
                <w:color w:val="auto"/>
              </w:rPr>
            </w:pPr>
            <w:r>
              <w:rPr>
                <w:rFonts w:hint="eastAsia" w:ascii="仿宋" w:hAnsi="仿宋" w:eastAsia="仿宋"/>
                <w:color w:val="auto"/>
                <w:sz w:val="20"/>
              </w:rPr>
              <w:t>对建设单位违反安全生产有关规定的处罚</w:t>
            </w:r>
          </w:p>
        </w:tc>
        <w:tc>
          <w:tcPr>
            <w:tcW w:w="1400" w:type="dxa"/>
            <w:vAlign w:val="center"/>
          </w:tcPr>
          <w:p w14:paraId="03288169">
            <w:pPr>
              <w:jc w:val="center"/>
              <w:rPr>
                <w:color w:val="auto"/>
                <w:spacing w:val="-1"/>
                <w:sz w:val="18"/>
                <w:szCs w:val="18"/>
              </w:rPr>
            </w:pPr>
            <w:r>
              <w:rPr>
                <w:color w:val="auto"/>
                <w:spacing w:val="11"/>
                <w:sz w:val="18"/>
                <w:szCs w:val="18"/>
              </w:rPr>
              <w:t>行政处罚</w:t>
            </w:r>
          </w:p>
        </w:tc>
        <w:tc>
          <w:tcPr>
            <w:tcW w:w="4393" w:type="dxa"/>
            <w:vAlign w:val="center"/>
          </w:tcPr>
          <w:p w14:paraId="2086DE45">
            <w:pPr>
              <w:jc w:val="center"/>
              <w:rPr>
                <w:rFonts w:ascii="仿宋" w:hAnsi="仿宋" w:eastAsia="仿宋"/>
                <w:color w:val="auto"/>
              </w:rPr>
            </w:pPr>
            <w:r>
              <w:rPr>
                <w:rFonts w:hint="eastAsia" w:ascii="仿宋" w:hAnsi="仿宋" w:eastAsia="仿宋"/>
                <w:color w:val="auto"/>
                <w:sz w:val="20"/>
              </w:rPr>
              <w:t>《建设工程安全生产管理条例》第五十五条　违反本条例的规定，建设单位有下列行为之一的，责令限期改正，处20万元以上50万元以下的罚款；造成重大安全事故，构成犯罪的，对直接责任人员，依照刑法有关规定追究刑事责任；造成损失的，依法承担赔偿责任：(一)对勘察、设计、施工、工程监理等单位提出不符合安全生产法律、法规和强制性标准规定的要求的；(二)要求施工单位压缩合同约定的工期的；</w:t>
            </w:r>
          </w:p>
        </w:tc>
        <w:tc>
          <w:tcPr>
            <w:tcW w:w="1928" w:type="dxa"/>
            <w:vAlign w:val="center"/>
          </w:tcPr>
          <w:p w14:paraId="2B092CDC">
            <w:pPr>
              <w:jc w:val="center"/>
              <w:rPr>
                <w:rFonts w:ascii="仿宋" w:hAnsi="仿宋" w:eastAsia="仿宋"/>
                <w:color w:val="auto"/>
              </w:rPr>
            </w:pPr>
            <w:r>
              <w:rPr>
                <w:rFonts w:hint="eastAsia" w:ascii="仿宋" w:hAnsi="仿宋" w:eastAsia="仿宋"/>
                <w:color w:val="auto"/>
                <w:sz w:val="20"/>
              </w:rPr>
              <w:t>宁武县住房和城乡建设管理局</w:t>
            </w:r>
          </w:p>
        </w:tc>
        <w:tc>
          <w:tcPr>
            <w:tcW w:w="2018" w:type="dxa"/>
            <w:vAlign w:val="center"/>
          </w:tcPr>
          <w:p w14:paraId="36509162">
            <w:pPr>
              <w:jc w:val="center"/>
              <w:rPr>
                <w:rFonts w:ascii="仿宋" w:hAnsi="仿宋" w:eastAsia="仿宋"/>
                <w:color w:val="auto"/>
              </w:rPr>
            </w:pPr>
            <w:r>
              <w:rPr>
                <w:rFonts w:hint="eastAsia" w:ascii="仿宋" w:hAnsi="仿宋" w:eastAsia="仿宋"/>
                <w:color w:val="auto"/>
                <w:sz w:val="20"/>
              </w:rPr>
              <w:t>宁武县住房和城乡建设管理局</w:t>
            </w:r>
          </w:p>
        </w:tc>
        <w:tc>
          <w:tcPr>
            <w:tcW w:w="1094" w:type="dxa"/>
            <w:vAlign w:val="center"/>
          </w:tcPr>
          <w:p w14:paraId="4404770E">
            <w:pPr>
              <w:pStyle w:val="10"/>
              <w:jc w:val="center"/>
              <w:rPr>
                <w:color w:val="auto"/>
              </w:rPr>
            </w:pPr>
          </w:p>
        </w:tc>
      </w:tr>
      <w:tr w14:paraId="259957E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1448" w:type="dxa"/>
            <w:vAlign w:val="center"/>
          </w:tcPr>
          <w:p w14:paraId="3AECD474">
            <w:pPr>
              <w:pStyle w:val="10"/>
              <w:jc w:val="center"/>
              <w:rPr>
                <w:rFonts w:eastAsia="宋体"/>
                <w:color w:val="auto"/>
                <w:lang w:eastAsia="zh-CN"/>
              </w:rPr>
            </w:pPr>
            <w:r>
              <w:rPr>
                <w:rFonts w:hint="eastAsia" w:eastAsia="宋体"/>
                <w:color w:val="auto"/>
                <w:lang w:eastAsia="zh-CN"/>
              </w:rPr>
              <w:t>26</w:t>
            </w:r>
          </w:p>
        </w:tc>
        <w:tc>
          <w:tcPr>
            <w:tcW w:w="2857" w:type="dxa"/>
            <w:vAlign w:val="center"/>
          </w:tcPr>
          <w:p w14:paraId="72C12FD1">
            <w:pPr>
              <w:jc w:val="center"/>
              <w:rPr>
                <w:rFonts w:ascii="仿宋" w:hAnsi="仿宋" w:eastAsia="仿宋"/>
                <w:color w:val="auto"/>
              </w:rPr>
            </w:pPr>
            <w:r>
              <w:rPr>
                <w:rFonts w:hint="eastAsia" w:ascii="仿宋" w:hAnsi="仿宋" w:eastAsia="仿宋"/>
                <w:color w:val="auto"/>
                <w:sz w:val="20"/>
              </w:rPr>
              <w:t>对工程监理单位违反规定的处罚</w:t>
            </w:r>
          </w:p>
        </w:tc>
        <w:tc>
          <w:tcPr>
            <w:tcW w:w="1400" w:type="dxa"/>
            <w:vAlign w:val="center"/>
          </w:tcPr>
          <w:p w14:paraId="0A206E24">
            <w:pPr>
              <w:jc w:val="center"/>
              <w:rPr>
                <w:color w:val="auto"/>
                <w:spacing w:val="-1"/>
                <w:sz w:val="18"/>
                <w:szCs w:val="18"/>
              </w:rPr>
            </w:pPr>
            <w:r>
              <w:rPr>
                <w:color w:val="auto"/>
                <w:spacing w:val="11"/>
                <w:sz w:val="18"/>
                <w:szCs w:val="18"/>
              </w:rPr>
              <w:t>行政处罚</w:t>
            </w:r>
          </w:p>
        </w:tc>
        <w:tc>
          <w:tcPr>
            <w:tcW w:w="4393" w:type="dxa"/>
            <w:vAlign w:val="center"/>
          </w:tcPr>
          <w:p w14:paraId="5A680B59">
            <w:pPr>
              <w:jc w:val="center"/>
              <w:rPr>
                <w:rFonts w:ascii="仿宋" w:hAnsi="仿宋" w:eastAsia="仿宋"/>
                <w:color w:val="auto"/>
              </w:rPr>
            </w:pPr>
            <w:r>
              <w:rPr>
                <w:rFonts w:hint="eastAsia" w:ascii="仿宋" w:hAnsi="仿宋" w:eastAsia="仿宋"/>
                <w:color w:val="auto"/>
                <w:sz w:val="20"/>
              </w:rPr>
              <w:t>《建设工程安全生产管理条例》第五十七条违反本条例的规定，工程监理单位有下列行为之一的，责令限期改正；逾期未改正的，责令停业整顿，并处10万元以上30万元以下的罚款；情节严重的，降低资质等级，直至吊销资质证书；造成重大安全事故，构成犯罪的，对直接责任人员，依照刑法有关规定追究刑事责任；造成损失的，依法承担赔偿责任(一)未对施工组织设计中的安全技术措施或者专项施工方案进行审查的；(二)发现安全事故隐患未及时要求施工单位整改或者暂时停止施工的；(三)施工单位拒不整改或者不停止</w:t>
            </w:r>
          </w:p>
        </w:tc>
        <w:tc>
          <w:tcPr>
            <w:tcW w:w="1928" w:type="dxa"/>
            <w:vAlign w:val="center"/>
          </w:tcPr>
          <w:p w14:paraId="4F78F5DB">
            <w:pPr>
              <w:jc w:val="center"/>
              <w:rPr>
                <w:rFonts w:ascii="仿宋" w:hAnsi="仿宋" w:eastAsia="仿宋"/>
                <w:color w:val="auto"/>
              </w:rPr>
            </w:pPr>
            <w:r>
              <w:rPr>
                <w:rFonts w:hint="eastAsia" w:ascii="仿宋" w:hAnsi="仿宋" w:eastAsia="仿宋"/>
                <w:color w:val="auto"/>
                <w:sz w:val="20"/>
              </w:rPr>
              <w:t>宁武县住房和城乡建设管理局</w:t>
            </w:r>
          </w:p>
        </w:tc>
        <w:tc>
          <w:tcPr>
            <w:tcW w:w="2018" w:type="dxa"/>
            <w:vAlign w:val="center"/>
          </w:tcPr>
          <w:p w14:paraId="029933D3">
            <w:pPr>
              <w:jc w:val="center"/>
              <w:rPr>
                <w:rFonts w:ascii="仿宋" w:hAnsi="仿宋" w:eastAsia="仿宋"/>
                <w:color w:val="auto"/>
              </w:rPr>
            </w:pPr>
            <w:r>
              <w:rPr>
                <w:rFonts w:hint="eastAsia" w:ascii="仿宋" w:hAnsi="仿宋" w:eastAsia="仿宋"/>
                <w:color w:val="auto"/>
                <w:sz w:val="20"/>
              </w:rPr>
              <w:t>宁武县住房和城乡建设管理局</w:t>
            </w:r>
          </w:p>
        </w:tc>
        <w:tc>
          <w:tcPr>
            <w:tcW w:w="1094" w:type="dxa"/>
            <w:vAlign w:val="center"/>
          </w:tcPr>
          <w:p w14:paraId="55CAE3E0">
            <w:pPr>
              <w:pStyle w:val="10"/>
              <w:jc w:val="center"/>
              <w:rPr>
                <w:color w:val="auto"/>
              </w:rPr>
            </w:pPr>
          </w:p>
        </w:tc>
      </w:tr>
      <w:tr w14:paraId="197CD18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1448" w:type="dxa"/>
            <w:vAlign w:val="center"/>
          </w:tcPr>
          <w:p w14:paraId="17B7AAD0">
            <w:pPr>
              <w:pStyle w:val="10"/>
              <w:jc w:val="center"/>
              <w:rPr>
                <w:rFonts w:eastAsia="宋体"/>
                <w:color w:val="auto"/>
                <w:lang w:eastAsia="zh-CN"/>
              </w:rPr>
            </w:pPr>
            <w:r>
              <w:rPr>
                <w:rFonts w:hint="eastAsia" w:eastAsia="宋体"/>
                <w:color w:val="auto"/>
                <w:lang w:eastAsia="zh-CN"/>
              </w:rPr>
              <w:t>27</w:t>
            </w:r>
          </w:p>
        </w:tc>
        <w:tc>
          <w:tcPr>
            <w:tcW w:w="2857" w:type="dxa"/>
            <w:vAlign w:val="center"/>
          </w:tcPr>
          <w:p w14:paraId="5A12E622">
            <w:pPr>
              <w:jc w:val="center"/>
              <w:rPr>
                <w:rFonts w:ascii="仿宋" w:hAnsi="仿宋" w:eastAsia="仿宋"/>
                <w:color w:val="auto"/>
              </w:rPr>
            </w:pPr>
            <w:r>
              <w:rPr>
                <w:rFonts w:hint="eastAsia" w:ascii="仿宋" w:hAnsi="仿宋" w:eastAsia="仿宋"/>
                <w:color w:val="auto"/>
                <w:sz w:val="20"/>
              </w:rPr>
              <w:t>对为建设工程提供机械设备和配件的单位，未按照安全施工的要求配备齐全有效的保险、限位等安全设施和装置的处罚</w:t>
            </w:r>
          </w:p>
        </w:tc>
        <w:tc>
          <w:tcPr>
            <w:tcW w:w="1400" w:type="dxa"/>
            <w:vAlign w:val="center"/>
          </w:tcPr>
          <w:p w14:paraId="7E8CFF7A">
            <w:pPr>
              <w:jc w:val="center"/>
              <w:rPr>
                <w:color w:val="auto"/>
                <w:spacing w:val="-1"/>
                <w:sz w:val="18"/>
                <w:szCs w:val="18"/>
              </w:rPr>
            </w:pPr>
            <w:r>
              <w:rPr>
                <w:color w:val="auto"/>
                <w:spacing w:val="11"/>
                <w:sz w:val="18"/>
                <w:szCs w:val="18"/>
              </w:rPr>
              <w:t>行政处罚</w:t>
            </w:r>
          </w:p>
        </w:tc>
        <w:tc>
          <w:tcPr>
            <w:tcW w:w="4393" w:type="dxa"/>
            <w:vAlign w:val="center"/>
          </w:tcPr>
          <w:p w14:paraId="725CA886">
            <w:pPr>
              <w:jc w:val="center"/>
              <w:rPr>
                <w:rFonts w:ascii="仿宋" w:hAnsi="仿宋" w:eastAsia="仿宋"/>
                <w:color w:val="auto"/>
              </w:rPr>
            </w:pPr>
            <w:r>
              <w:rPr>
                <w:rFonts w:hint="eastAsia" w:ascii="仿宋" w:hAnsi="仿宋" w:eastAsia="仿宋"/>
                <w:color w:val="auto"/>
                <w:sz w:val="20"/>
              </w:rPr>
              <w:t>《建设工程安全生产管理条例》第五十九条　违反本条例的规定，为建设工程提供机械设备和配件的单位，未按照安全施工的要求配备齐全有效的保险、限位等安全设施和装置的，责令限期改正，处合同价款1倍以上3倍以下的罚款；造成损失的，依法承担赔偿责任。</w:t>
            </w:r>
          </w:p>
        </w:tc>
        <w:tc>
          <w:tcPr>
            <w:tcW w:w="1928" w:type="dxa"/>
            <w:vAlign w:val="center"/>
          </w:tcPr>
          <w:p w14:paraId="2A435C5B">
            <w:pPr>
              <w:jc w:val="center"/>
              <w:rPr>
                <w:rFonts w:ascii="仿宋" w:hAnsi="仿宋" w:eastAsia="仿宋"/>
                <w:color w:val="auto"/>
              </w:rPr>
            </w:pPr>
            <w:r>
              <w:rPr>
                <w:rFonts w:hint="eastAsia" w:ascii="仿宋" w:hAnsi="仿宋" w:eastAsia="仿宋"/>
                <w:color w:val="auto"/>
                <w:sz w:val="20"/>
              </w:rPr>
              <w:t>宁武县住房和城乡建设管理局</w:t>
            </w:r>
          </w:p>
        </w:tc>
        <w:tc>
          <w:tcPr>
            <w:tcW w:w="2018" w:type="dxa"/>
            <w:vAlign w:val="center"/>
          </w:tcPr>
          <w:p w14:paraId="0A31C321">
            <w:pPr>
              <w:jc w:val="center"/>
              <w:rPr>
                <w:rFonts w:ascii="仿宋" w:hAnsi="仿宋" w:eastAsia="仿宋"/>
                <w:color w:val="auto"/>
              </w:rPr>
            </w:pPr>
            <w:r>
              <w:rPr>
                <w:rFonts w:hint="eastAsia" w:ascii="仿宋" w:hAnsi="仿宋" w:eastAsia="仿宋"/>
                <w:color w:val="auto"/>
                <w:sz w:val="20"/>
              </w:rPr>
              <w:t>宁武县住房和城乡建设管理局</w:t>
            </w:r>
          </w:p>
        </w:tc>
        <w:tc>
          <w:tcPr>
            <w:tcW w:w="1094" w:type="dxa"/>
            <w:vAlign w:val="center"/>
          </w:tcPr>
          <w:p w14:paraId="67698B2E">
            <w:pPr>
              <w:pStyle w:val="10"/>
              <w:jc w:val="center"/>
              <w:rPr>
                <w:color w:val="auto"/>
              </w:rPr>
            </w:pPr>
          </w:p>
        </w:tc>
      </w:tr>
      <w:tr w14:paraId="47ED3CA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1448" w:type="dxa"/>
            <w:vAlign w:val="center"/>
          </w:tcPr>
          <w:p w14:paraId="15716F18">
            <w:pPr>
              <w:pStyle w:val="10"/>
              <w:jc w:val="center"/>
              <w:rPr>
                <w:rFonts w:eastAsia="宋体"/>
                <w:color w:val="auto"/>
                <w:lang w:eastAsia="zh-CN"/>
              </w:rPr>
            </w:pPr>
            <w:r>
              <w:rPr>
                <w:rFonts w:hint="eastAsia" w:eastAsia="宋体"/>
                <w:color w:val="auto"/>
                <w:lang w:eastAsia="zh-CN"/>
              </w:rPr>
              <w:t>28</w:t>
            </w:r>
          </w:p>
        </w:tc>
        <w:tc>
          <w:tcPr>
            <w:tcW w:w="2857" w:type="dxa"/>
            <w:vAlign w:val="center"/>
          </w:tcPr>
          <w:p w14:paraId="60ABC947">
            <w:pPr>
              <w:jc w:val="center"/>
              <w:rPr>
                <w:rFonts w:ascii="仿宋" w:hAnsi="仿宋" w:eastAsia="仿宋"/>
                <w:color w:val="auto"/>
              </w:rPr>
            </w:pPr>
            <w:r>
              <w:rPr>
                <w:rFonts w:hint="eastAsia" w:ascii="仿宋" w:hAnsi="仿宋" w:eastAsia="仿宋"/>
                <w:color w:val="auto"/>
                <w:sz w:val="20"/>
              </w:rPr>
              <w:t>对出租单位出租未经安全性能检测或者经检测不合格的机械设备和施工机具及配件的处罚</w:t>
            </w:r>
          </w:p>
        </w:tc>
        <w:tc>
          <w:tcPr>
            <w:tcW w:w="1400" w:type="dxa"/>
            <w:vAlign w:val="center"/>
          </w:tcPr>
          <w:p w14:paraId="779C6A01">
            <w:pPr>
              <w:jc w:val="center"/>
              <w:rPr>
                <w:color w:val="auto"/>
                <w:spacing w:val="-1"/>
                <w:sz w:val="18"/>
                <w:szCs w:val="18"/>
              </w:rPr>
            </w:pPr>
            <w:r>
              <w:rPr>
                <w:color w:val="auto"/>
                <w:spacing w:val="11"/>
                <w:sz w:val="18"/>
                <w:szCs w:val="18"/>
              </w:rPr>
              <w:t>行政处罚</w:t>
            </w:r>
          </w:p>
        </w:tc>
        <w:tc>
          <w:tcPr>
            <w:tcW w:w="4393" w:type="dxa"/>
            <w:vAlign w:val="center"/>
          </w:tcPr>
          <w:p w14:paraId="0EA9E76C">
            <w:pPr>
              <w:jc w:val="center"/>
              <w:rPr>
                <w:rFonts w:ascii="仿宋" w:hAnsi="仿宋" w:eastAsia="仿宋"/>
                <w:color w:val="auto"/>
              </w:rPr>
            </w:pPr>
            <w:r>
              <w:rPr>
                <w:rFonts w:hint="eastAsia" w:ascii="仿宋" w:hAnsi="仿宋" w:eastAsia="仿宋"/>
                <w:color w:val="auto"/>
                <w:sz w:val="20"/>
              </w:rPr>
              <w:t>《建设工程安全生产管理条例》第六十条　违反本条例的规定，出租单位出租未经安全性能检测或者经检测不合格的机械设备和施工机具及配件的，责令停业整顿，并处5万元以上10万元以下的罚款；造成损失的，依法承担赔偿责任</w:t>
            </w:r>
          </w:p>
        </w:tc>
        <w:tc>
          <w:tcPr>
            <w:tcW w:w="1928" w:type="dxa"/>
            <w:vAlign w:val="center"/>
          </w:tcPr>
          <w:p w14:paraId="5E27999E">
            <w:pPr>
              <w:jc w:val="center"/>
              <w:rPr>
                <w:rFonts w:ascii="仿宋" w:hAnsi="仿宋" w:eastAsia="仿宋"/>
                <w:color w:val="auto"/>
              </w:rPr>
            </w:pPr>
            <w:r>
              <w:rPr>
                <w:rFonts w:hint="eastAsia" w:ascii="仿宋" w:hAnsi="仿宋" w:eastAsia="仿宋"/>
                <w:color w:val="auto"/>
                <w:sz w:val="20"/>
              </w:rPr>
              <w:t>宁武县住房和城乡建设管理局</w:t>
            </w:r>
          </w:p>
        </w:tc>
        <w:tc>
          <w:tcPr>
            <w:tcW w:w="2018" w:type="dxa"/>
            <w:vAlign w:val="center"/>
          </w:tcPr>
          <w:p w14:paraId="7C1BD263">
            <w:pPr>
              <w:jc w:val="center"/>
              <w:rPr>
                <w:rFonts w:ascii="仿宋" w:hAnsi="仿宋" w:eastAsia="仿宋"/>
                <w:color w:val="auto"/>
              </w:rPr>
            </w:pPr>
            <w:r>
              <w:rPr>
                <w:rFonts w:hint="eastAsia" w:ascii="仿宋" w:hAnsi="仿宋" w:eastAsia="仿宋"/>
                <w:color w:val="auto"/>
                <w:sz w:val="20"/>
              </w:rPr>
              <w:t>宁武县住房和城乡建设管理局</w:t>
            </w:r>
          </w:p>
        </w:tc>
        <w:tc>
          <w:tcPr>
            <w:tcW w:w="1094" w:type="dxa"/>
            <w:vAlign w:val="center"/>
          </w:tcPr>
          <w:p w14:paraId="0BD8B91A">
            <w:pPr>
              <w:pStyle w:val="10"/>
              <w:jc w:val="center"/>
              <w:rPr>
                <w:color w:val="auto"/>
              </w:rPr>
            </w:pPr>
          </w:p>
        </w:tc>
      </w:tr>
      <w:tr w14:paraId="0BA50B8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1448" w:type="dxa"/>
            <w:vAlign w:val="center"/>
          </w:tcPr>
          <w:p w14:paraId="019CB7D6">
            <w:pPr>
              <w:pStyle w:val="10"/>
              <w:jc w:val="center"/>
              <w:rPr>
                <w:rFonts w:eastAsia="宋体"/>
                <w:color w:val="auto"/>
                <w:lang w:eastAsia="zh-CN"/>
              </w:rPr>
            </w:pPr>
            <w:r>
              <w:rPr>
                <w:rFonts w:hint="eastAsia" w:eastAsia="宋体"/>
                <w:color w:val="auto"/>
                <w:lang w:eastAsia="zh-CN"/>
              </w:rPr>
              <w:t>29</w:t>
            </w:r>
          </w:p>
        </w:tc>
        <w:tc>
          <w:tcPr>
            <w:tcW w:w="2857" w:type="dxa"/>
            <w:vAlign w:val="center"/>
          </w:tcPr>
          <w:p w14:paraId="1DD74118">
            <w:pPr>
              <w:jc w:val="center"/>
              <w:rPr>
                <w:rFonts w:ascii="仿宋" w:hAnsi="仿宋" w:eastAsia="仿宋"/>
                <w:color w:val="auto"/>
                <w:sz w:val="20"/>
              </w:rPr>
            </w:pPr>
            <w:r>
              <w:rPr>
                <w:rFonts w:hint="eastAsia" w:ascii="仿宋" w:hAnsi="仿宋" w:eastAsia="仿宋"/>
                <w:color w:val="auto"/>
                <w:sz w:val="20"/>
              </w:rPr>
              <w:t>对施工起重机械和整体提升脚手架、模板等自升式架设设施安装、拆卸单位违反规定的处罚</w:t>
            </w:r>
          </w:p>
        </w:tc>
        <w:tc>
          <w:tcPr>
            <w:tcW w:w="1400" w:type="dxa"/>
            <w:vAlign w:val="center"/>
          </w:tcPr>
          <w:p w14:paraId="2FD214E9">
            <w:pPr>
              <w:jc w:val="center"/>
              <w:rPr>
                <w:color w:val="auto"/>
                <w:spacing w:val="-1"/>
                <w:sz w:val="18"/>
                <w:szCs w:val="18"/>
              </w:rPr>
            </w:pPr>
            <w:r>
              <w:rPr>
                <w:color w:val="auto"/>
                <w:spacing w:val="11"/>
                <w:sz w:val="18"/>
                <w:szCs w:val="18"/>
              </w:rPr>
              <w:t>行政处罚</w:t>
            </w:r>
          </w:p>
        </w:tc>
        <w:tc>
          <w:tcPr>
            <w:tcW w:w="4393" w:type="dxa"/>
            <w:vAlign w:val="center"/>
          </w:tcPr>
          <w:p w14:paraId="63444801">
            <w:pPr>
              <w:jc w:val="center"/>
              <w:rPr>
                <w:rFonts w:ascii="仿宋" w:hAnsi="仿宋" w:eastAsia="仿宋"/>
                <w:color w:val="auto"/>
                <w:sz w:val="20"/>
              </w:rPr>
            </w:pPr>
            <w:r>
              <w:rPr>
                <w:rFonts w:hint="eastAsia" w:ascii="仿宋" w:hAnsi="仿宋" w:eastAsia="仿宋"/>
                <w:color w:val="auto"/>
                <w:sz w:val="20"/>
              </w:rPr>
              <w:t>《建设工程安全生产管理条例》第六十一条违反本条例的规定，施工起重机械和整体提升脚手架、模板等自升式架设设施安装、拆卸单位有下列行为之一的，责令限期改正，处5万元以上10万元以下的罚款；情节严重的，责令停业整顿，降低资质等级，直至吊销资质证书；造成损失的，依法承担赔偿责任</w:t>
            </w:r>
          </w:p>
        </w:tc>
        <w:tc>
          <w:tcPr>
            <w:tcW w:w="1928" w:type="dxa"/>
            <w:vAlign w:val="center"/>
          </w:tcPr>
          <w:p w14:paraId="32569F19">
            <w:pPr>
              <w:jc w:val="center"/>
              <w:rPr>
                <w:rFonts w:ascii="仿宋" w:hAnsi="仿宋" w:eastAsia="仿宋"/>
                <w:color w:val="auto"/>
                <w:sz w:val="20"/>
              </w:rPr>
            </w:pPr>
            <w:r>
              <w:rPr>
                <w:rFonts w:hint="eastAsia" w:ascii="仿宋" w:hAnsi="仿宋" w:eastAsia="仿宋"/>
                <w:color w:val="auto"/>
                <w:sz w:val="20"/>
              </w:rPr>
              <w:t>宁武县住房和城乡建设管理局</w:t>
            </w:r>
          </w:p>
        </w:tc>
        <w:tc>
          <w:tcPr>
            <w:tcW w:w="2018" w:type="dxa"/>
            <w:vAlign w:val="center"/>
          </w:tcPr>
          <w:p w14:paraId="18FD4E1D">
            <w:pPr>
              <w:jc w:val="center"/>
              <w:rPr>
                <w:rFonts w:ascii="仿宋" w:hAnsi="仿宋" w:eastAsia="仿宋"/>
                <w:color w:val="auto"/>
                <w:sz w:val="20"/>
              </w:rPr>
            </w:pPr>
            <w:r>
              <w:rPr>
                <w:rFonts w:hint="eastAsia" w:ascii="仿宋" w:hAnsi="仿宋" w:eastAsia="仿宋"/>
                <w:color w:val="auto"/>
                <w:sz w:val="20"/>
              </w:rPr>
              <w:t>宁武县住房和城乡建设管理局</w:t>
            </w:r>
          </w:p>
        </w:tc>
        <w:tc>
          <w:tcPr>
            <w:tcW w:w="1094" w:type="dxa"/>
            <w:vAlign w:val="center"/>
          </w:tcPr>
          <w:p w14:paraId="021CAC2E">
            <w:pPr>
              <w:pStyle w:val="10"/>
              <w:jc w:val="center"/>
              <w:rPr>
                <w:color w:val="auto"/>
              </w:rPr>
            </w:pPr>
          </w:p>
        </w:tc>
      </w:tr>
      <w:tr w14:paraId="35B4355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1448" w:type="dxa"/>
            <w:vAlign w:val="center"/>
          </w:tcPr>
          <w:p w14:paraId="37F18BC6">
            <w:pPr>
              <w:pStyle w:val="10"/>
              <w:jc w:val="center"/>
              <w:rPr>
                <w:rFonts w:eastAsia="宋体"/>
                <w:color w:val="auto"/>
                <w:lang w:eastAsia="zh-CN"/>
              </w:rPr>
            </w:pPr>
            <w:r>
              <w:rPr>
                <w:rFonts w:hint="eastAsia" w:eastAsia="宋体"/>
                <w:color w:val="auto"/>
                <w:lang w:eastAsia="zh-CN"/>
              </w:rPr>
              <w:t>30</w:t>
            </w:r>
          </w:p>
        </w:tc>
        <w:tc>
          <w:tcPr>
            <w:tcW w:w="2857" w:type="dxa"/>
            <w:vAlign w:val="center"/>
          </w:tcPr>
          <w:p w14:paraId="0A1104A9">
            <w:pPr>
              <w:jc w:val="center"/>
              <w:rPr>
                <w:rFonts w:ascii="仿宋" w:hAnsi="仿宋" w:eastAsia="仿宋"/>
                <w:color w:val="auto"/>
                <w:sz w:val="20"/>
              </w:rPr>
            </w:pPr>
            <w:r>
              <w:rPr>
                <w:rFonts w:hint="eastAsia" w:ascii="仿宋" w:hAnsi="仿宋" w:eastAsia="仿宋"/>
                <w:color w:val="auto"/>
                <w:sz w:val="20"/>
              </w:rPr>
              <w:t>对施工单位违反安全规定的处罚</w:t>
            </w:r>
          </w:p>
        </w:tc>
        <w:tc>
          <w:tcPr>
            <w:tcW w:w="1400" w:type="dxa"/>
            <w:vAlign w:val="center"/>
          </w:tcPr>
          <w:p w14:paraId="2A71CB2C">
            <w:pPr>
              <w:jc w:val="center"/>
              <w:rPr>
                <w:color w:val="auto"/>
                <w:spacing w:val="-1"/>
                <w:sz w:val="18"/>
                <w:szCs w:val="18"/>
              </w:rPr>
            </w:pPr>
            <w:r>
              <w:rPr>
                <w:color w:val="auto"/>
                <w:spacing w:val="11"/>
                <w:sz w:val="18"/>
                <w:szCs w:val="18"/>
              </w:rPr>
              <w:t>行政处罚</w:t>
            </w:r>
          </w:p>
        </w:tc>
        <w:tc>
          <w:tcPr>
            <w:tcW w:w="4393" w:type="dxa"/>
            <w:vAlign w:val="center"/>
          </w:tcPr>
          <w:p w14:paraId="0A49B7D3">
            <w:pPr>
              <w:jc w:val="center"/>
              <w:rPr>
                <w:rFonts w:ascii="仿宋" w:hAnsi="仿宋" w:eastAsia="仿宋"/>
                <w:color w:val="auto"/>
                <w:sz w:val="20"/>
              </w:rPr>
            </w:pPr>
            <w:r>
              <w:rPr>
                <w:rFonts w:hint="eastAsia" w:ascii="仿宋" w:hAnsi="仿宋" w:eastAsia="仿宋"/>
                <w:color w:val="auto"/>
                <w:sz w:val="20"/>
              </w:rPr>
              <w:t>《建设工程安全生产管理条例》第六十二条、六十三条、六十四条、六十五条、六十六条</w:t>
            </w:r>
          </w:p>
        </w:tc>
        <w:tc>
          <w:tcPr>
            <w:tcW w:w="1928" w:type="dxa"/>
            <w:vAlign w:val="center"/>
          </w:tcPr>
          <w:p w14:paraId="6D103710">
            <w:pPr>
              <w:jc w:val="center"/>
              <w:rPr>
                <w:rFonts w:ascii="仿宋" w:hAnsi="仿宋" w:eastAsia="仿宋"/>
                <w:color w:val="auto"/>
                <w:sz w:val="20"/>
              </w:rPr>
            </w:pPr>
            <w:r>
              <w:rPr>
                <w:rFonts w:hint="eastAsia" w:ascii="仿宋" w:hAnsi="仿宋" w:eastAsia="仿宋"/>
                <w:color w:val="auto"/>
                <w:sz w:val="20"/>
              </w:rPr>
              <w:t>宁武县住房和城乡建设管理局</w:t>
            </w:r>
          </w:p>
        </w:tc>
        <w:tc>
          <w:tcPr>
            <w:tcW w:w="2018" w:type="dxa"/>
            <w:vAlign w:val="center"/>
          </w:tcPr>
          <w:p w14:paraId="334FB6DE">
            <w:pPr>
              <w:jc w:val="center"/>
              <w:rPr>
                <w:rFonts w:ascii="仿宋" w:hAnsi="仿宋" w:eastAsia="仿宋"/>
                <w:color w:val="auto"/>
                <w:sz w:val="20"/>
              </w:rPr>
            </w:pPr>
            <w:r>
              <w:rPr>
                <w:rFonts w:hint="eastAsia" w:ascii="仿宋" w:hAnsi="仿宋" w:eastAsia="仿宋"/>
                <w:color w:val="auto"/>
                <w:sz w:val="20"/>
              </w:rPr>
              <w:t>宁武县住房和城乡建设管理局</w:t>
            </w:r>
          </w:p>
        </w:tc>
        <w:tc>
          <w:tcPr>
            <w:tcW w:w="1094" w:type="dxa"/>
            <w:vAlign w:val="center"/>
          </w:tcPr>
          <w:p w14:paraId="2C487BDD">
            <w:pPr>
              <w:pStyle w:val="10"/>
              <w:jc w:val="center"/>
              <w:rPr>
                <w:color w:val="auto"/>
              </w:rPr>
            </w:pPr>
          </w:p>
        </w:tc>
      </w:tr>
      <w:tr w14:paraId="3A4BE69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1448" w:type="dxa"/>
            <w:vAlign w:val="center"/>
          </w:tcPr>
          <w:p w14:paraId="0D885357">
            <w:pPr>
              <w:pStyle w:val="10"/>
              <w:jc w:val="center"/>
              <w:rPr>
                <w:rFonts w:eastAsia="宋体"/>
                <w:color w:val="auto"/>
                <w:lang w:eastAsia="zh-CN"/>
              </w:rPr>
            </w:pPr>
            <w:r>
              <w:rPr>
                <w:rFonts w:hint="eastAsia" w:eastAsia="宋体"/>
                <w:color w:val="auto"/>
                <w:lang w:eastAsia="zh-CN"/>
              </w:rPr>
              <w:t>31</w:t>
            </w:r>
          </w:p>
        </w:tc>
        <w:tc>
          <w:tcPr>
            <w:tcW w:w="2857" w:type="dxa"/>
            <w:vAlign w:val="center"/>
          </w:tcPr>
          <w:p w14:paraId="39191441">
            <w:pPr>
              <w:jc w:val="center"/>
              <w:rPr>
                <w:rFonts w:ascii="仿宋" w:hAnsi="仿宋" w:eastAsia="仿宋"/>
                <w:color w:val="auto"/>
                <w:sz w:val="20"/>
              </w:rPr>
            </w:pPr>
            <w:r>
              <w:rPr>
                <w:rFonts w:hint="eastAsia" w:ascii="仿宋" w:hAnsi="仿宋" w:eastAsia="仿宋"/>
                <w:color w:val="auto"/>
                <w:sz w:val="20"/>
              </w:rPr>
              <w:t>对工程质量安全检测机构未依法取得资质或者超越资质范围进行检测的，或者出具虚假检测报告的处罚</w:t>
            </w:r>
          </w:p>
        </w:tc>
        <w:tc>
          <w:tcPr>
            <w:tcW w:w="1400" w:type="dxa"/>
            <w:vAlign w:val="center"/>
          </w:tcPr>
          <w:p w14:paraId="332586C8">
            <w:pPr>
              <w:jc w:val="center"/>
              <w:rPr>
                <w:color w:val="auto"/>
                <w:spacing w:val="-1"/>
                <w:sz w:val="18"/>
                <w:szCs w:val="18"/>
              </w:rPr>
            </w:pPr>
            <w:r>
              <w:rPr>
                <w:color w:val="auto"/>
                <w:spacing w:val="11"/>
                <w:sz w:val="18"/>
                <w:szCs w:val="18"/>
              </w:rPr>
              <w:t>行政处罚</w:t>
            </w:r>
          </w:p>
        </w:tc>
        <w:tc>
          <w:tcPr>
            <w:tcW w:w="4393" w:type="dxa"/>
            <w:vAlign w:val="center"/>
          </w:tcPr>
          <w:p w14:paraId="0BE075EA">
            <w:pPr>
              <w:jc w:val="center"/>
              <w:rPr>
                <w:rFonts w:ascii="仿宋" w:hAnsi="仿宋" w:eastAsia="仿宋"/>
                <w:color w:val="auto"/>
                <w:sz w:val="20"/>
              </w:rPr>
            </w:pPr>
            <w:r>
              <w:rPr>
                <w:rFonts w:hint="eastAsia" w:ascii="仿宋" w:hAnsi="仿宋" w:eastAsia="仿宋"/>
                <w:color w:val="auto"/>
                <w:sz w:val="20"/>
              </w:rPr>
              <w:t>《山西省建筑工程质量和建筑安全生产管理条例》第四十四条 违反本条例规定，工程质量安全检测机构未依法取得资质或者超越资质范围进行检测的，或者出具虚假检测报告的，责令限期改正，并处五万元以上十万元以下罚款；造成损失的，依法承担赔偿责任；构成犯罪的，依法追究刑事责任。</w:t>
            </w:r>
          </w:p>
        </w:tc>
        <w:tc>
          <w:tcPr>
            <w:tcW w:w="1928" w:type="dxa"/>
            <w:vAlign w:val="center"/>
          </w:tcPr>
          <w:p w14:paraId="0FB3168C">
            <w:pPr>
              <w:jc w:val="center"/>
              <w:rPr>
                <w:rFonts w:ascii="仿宋" w:hAnsi="仿宋" w:eastAsia="仿宋"/>
                <w:color w:val="auto"/>
                <w:sz w:val="20"/>
              </w:rPr>
            </w:pPr>
            <w:r>
              <w:rPr>
                <w:rFonts w:hint="eastAsia" w:ascii="仿宋" w:hAnsi="仿宋" w:eastAsia="仿宋"/>
                <w:color w:val="auto"/>
                <w:sz w:val="20"/>
              </w:rPr>
              <w:t>宁武县住房和城乡建设管理局</w:t>
            </w:r>
          </w:p>
        </w:tc>
        <w:tc>
          <w:tcPr>
            <w:tcW w:w="2018" w:type="dxa"/>
            <w:vAlign w:val="center"/>
          </w:tcPr>
          <w:p w14:paraId="0D4A0265">
            <w:pPr>
              <w:jc w:val="center"/>
              <w:rPr>
                <w:rFonts w:ascii="仿宋" w:hAnsi="仿宋" w:eastAsia="仿宋"/>
                <w:color w:val="auto"/>
                <w:sz w:val="20"/>
              </w:rPr>
            </w:pPr>
            <w:r>
              <w:rPr>
                <w:rFonts w:hint="eastAsia" w:ascii="仿宋" w:hAnsi="仿宋" w:eastAsia="仿宋"/>
                <w:color w:val="auto"/>
                <w:sz w:val="20"/>
              </w:rPr>
              <w:t>宁武县住房和城乡建设管理局</w:t>
            </w:r>
          </w:p>
        </w:tc>
        <w:tc>
          <w:tcPr>
            <w:tcW w:w="1094" w:type="dxa"/>
            <w:vAlign w:val="center"/>
          </w:tcPr>
          <w:p w14:paraId="06955940">
            <w:pPr>
              <w:pStyle w:val="10"/>
              <w:jc w:val="center"/>
              <w:rPr>
                <w:color w:val="auto"/>
              </w:rPr>
            </w:pPr>
          </w:p>
        </w:tc>
      </w:tr>
      <w:tr w14:paraId="3C8676F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1448" w:type="dxa"/>
            <w:vAlign w:val="center"/>
          </w:tcPr>
          <w:p w14:paraId="052E0643">
            <w:pPr>
              <w:pStyle w:val="10"/>
              <w:jc w:val="center"/>
              <w:rPr>
                <w:rFonts w:eastAsia="宋体"/>
                <w:color w:val="auto"/>
                <w:lang w:eastAsia="zh-CN"/>
              </w:rPr>
            </w:pPr>
            <w:r>
              <w:rPr>
                <w:rFonts w:hint="eastAsia" w:eastAsia="宋体"/>
                <w:color w:val="auto"/>
                <w:lang w:eastAsia="zh-CN"/>
              </w:rPr>
              <w:t>32</w:t>
            </w:r>
          </w:p>
        </w:tc>
        <w:tc>
          <w:tcPr>
            <w:tcW w:w="2857" w:type="dxa"/>
            <w:vAlign w:val="center"/>
          </w:tcPr>
          <w:p w14:paraId="3D0FD1C5">
            <w:pPr>
              <w:jc w:val="center"/>
              <w:rPr>
                <w:rFonts w:ascii="仿宋" w:hAnsi="仿宋" w:eastAsia="仿宋"/>
                <w:color w:val="auto"/>
                <w:sz w:val="20"/>
              </w:rPr>
            </w:pPr>
            <w:r>
              <w:rPr>
                <w:rFonts w:hint="eastAsia" w:ascii="仿宋" w:hAnsi="仿宋" w:eastAsia="仿宋"/>
                <w:color w:val="auto"/>
                <w:sz w:val="20"/>
              </w:rPr>
              <w:t>对施工单位特种作业人员未取得建筑施工特种作业操作资格上岗的处罚</w:t>
            </w:r>
          </w:p>
        </w:tc>
        <w:tc>
          <w:tcPr>
            <w:tcW w:w="1400" w:type="dxa"/>
            <w:vAlign w:val="center"/>
          </w:tcPr>
          <w:p w14:paraId="5BEB35E0">
            <w:pPr>
              <w:jc w:val="center"/>
              <w:rPr>
                <w:color w:val="auto"/>
                <w:spacing w:val="-1"/>
                <w:sz w:val="18"/>
                <w:szCs w:val="18"/>
              </w:rPr>
            </w:pPr>
            <w:r>
              <w:rPr>
                <w:color w:val="auto"/>
                <w:spacing w:val="11"/>
                <w:sz w:val="18"/>
                <w:szCs w:val="18"/>
              </w:rPr>
              <w:t>行政处罚</w:t>
            </w:r>
          </w:p>
        </w:tc>
        <w:tc>
          <w:tcPr>
            <w:tcW w:w="4393" w:type="dxa"/>
            <w:vAlign w:val="center"/>
          </w:tcPr>
          <w:p w14:paraId="25C6B58D">
            <w:pPr>
              <w:jc w:val="center"/>
              <w:rPr>
                <w:rFonts w:ascii="仿宋" w:hAnsi="仿宋" w:eastAsia="仿宋"/>
                <w:color w:val="auto"/>
                <w:sz w:val="20"/>
              </w:rPr>
            </w:pPr>
            <w:r>
              <w:rPr>
                <w:rFonts w:hint="eastAsia" w:ascii="仿宋" w:hAnsi="仿宋" w:eastAsia="仿宋"/>
                <w:color w:val="auto"/>
                <w:sz w:val="20"/>
              </w:rPr>
              <w:t>《山西省建筑工程质量和建筑安全生产管理条例》第四十六条 违反本条例规定，施工单位特种作业人员未取得建筑施工特种作业操作资格上岗的，对施工单位责令限期改正；逾期未改正的，责令停止施工，并处二万元罚款；构成犯罪的，依法追究刑事责任。</w:t>
            </w:r>
          </w:p>
        </w:tc>
        <w:tc>
          <w:tcPr>
            <w:tcW w:w="1928" w:type="dxa"/>
            <w:vAlign w:val="center"/>
          </w:tcPr>
          <w:p w14:paraId="3C1D63A8">
            <w:pPr>
              <w:jc w:val="center"/>
              <w:rPr>
                <w:rFonts w:ascii="仿宋" w:hAnsi="仿宋" w:eastAsia="仿宋"/>
                <w:color w:val="auto"/>
                <w:sz w:val="20"/>
              </w:rPr>
            </w:pPr>
            <w:r>
              <w:rPr>
                <w:rFonts w:hint="eastAsia" w:ascii="仿宋" w:hAnsi="仿宋" w:eastAsia="仿宋"/>
                <w:color w:val="auto"/>
                <w:sz w:val="20"/>
              </w:rPr>
              <w:t>宁武县住房和城乡建设管理局</w:t>
            </w:r>
          </w:p>
        </w:tc>
        <w:tc>
          <w:tcPr>
            <w:tcW w:w="2018" w:type="dxa"/>
            <w:vAlign w:val="center"/>
          </w:tcPr>
          <w:p w14:paraId="2F5AD9EA">
            <w:pPr>
              <w:jc w:val="center"/>
              <w:rPr>
                <w:rFonts w:ascii="仿宋" w:hAnsi="仿宋" w:eastAsia="仿宋"/>
                <w:color w:val="auto"/>
                <w:sz w:val="20"/>
              </w:rPr>
            </w:pPr>
            <w:r>
              <w:rPr>
                <w:rFonts w:hint="eastAsia" w:ascii="仿宋" w:hAnsi="仿宋" w:eastAsia="仿宋"/>
                <w:color w:val="auto"/>
                <w:sz w:val="20"/>
              </w:rPr>
              <w:t>宁武县住房和城乡建设管理局</w:t>
            </w:r>
          </w:p>
        </w:tc>
        <w:tc>
          <w:tcPr>
            <w:tcW w:w="1094" w:type="dxa"/>
            <w:vAlign w:val="center"/>
          </w:tcPr>
          <w:p w14:paraId="7059F0B8">
            <w:pPr>
              <w:pStyle w:val="10"/>
              <w:jc w:val="center"/>
              <w:rPr>
                <w:color w:val="auto"/>
              </w:rPr>
            </w:pPr>
          </w:p>
        </w:tc>
      </w:tr>
      <w:tr w14:paraId="7A4CE12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1448" w:type="dxa"/>
            <w:vAlign w:val="center"/>
          </w:tcPr>
          <w:p w14:paraId="68FA6574">
            <w:pPr>
              <w:pStyle w:val="10"/>
              <w:jc w:val="center"/>
              <w:rPr>
                <w:rFonts w:eastAsia="宋体"/>
                <w:color w:val="auto"/>
                <w:lang w:eastAsia="zh-CN"/>
              </w:rPr>
            </w:pPr>
            <w:r>
              <w:rPr>
                <w:rFonts w:hint="eastAsia" w:eastAsia="宋体"/>
                <w:color w:val="auto"/>
                <w:lang w:eastAsia="zh-CN"/>
              </w:rPr>
              <w:t>33</w:t>
            </w:r>
          </w:p>
        </w:tc>
        <w:tc>
          <w:tcPr>
            <w:tcW w:w="2857" w:type="dxa"/>
            <w:vAlign w:val="center"/>
          </w:tcPr>
          <w:p w14:paraId="78AD495B">
            <w:pPr>
              <w:jc w:val="center"/>
              <w:rPr>
                <w:rFonts w:ascii="仿宋" w:hAnsi="仿宋" w:eastAsia="仿宋"/>
                <w:color w:val="auto"/>
                <w:sz w:val="20"/>
              </w:rPr>
            </w:pPr>
            <w:r>
              <w:rPr>
                <w:rFonts w:hint="eastAsia" w:ascii="仿宋" w:hAnsi="仿宋" w:eastAsia="仿宋"/>
                <w:color w:val="auto"/>
                <w:sz w:val="20"/>
              </w:rPr>
              <w:t>擅自改变物业管理区域内按照规划建设的公共建筑和共用设施用途的处罚</w:t>
            </w:r>
            <w:r>
              <w:rPr>
                <w:rFonts w:ascii="仿宋" w:hAnsi="仿宋" w:eastAsia="仿宋" w:cs="宋体"/>
                <w:color w:val="auto"/>
                <w:sz w:val="20"/>
              </w:rPr>
              <w:t xml:space="preserve"> </w:t>
            </w:r>
            <w:r>
              <w:rPr>
                <w:rFonts w:hint="eastAsia" w:ascii="仿宋" w:hAnsi="仿宋" w:eastAsia="仿宋"/>
                <w:color w:val="auto"/>
                <w:sz w:val="20"/>
              </w:rPr>
              <w:t>（一）擅自占用、挖掘物业管理区域内道路、场地，损害业主共同利益的处罚;（二）擅自利用物业共用部位、共用设施设备进行经营的处罚;（三） 房产面积测算失误的，造成重大损失的</w:t>
            </w:r>
          </w:p>
        </w:tc>
        <w:tc>
          <w:tcPr>
            <w:tcW w:w="1400" w:type="dxa"/>
            <w:vAlign w:val="center"/>
          </w:tcPr>
          <w:p w14:paraId="51505F83">
            <w:pPr>
              <w:jc w:val="center"/>
              <w:rPr>
                <w:color w:val="auto"/>
                <w:spacing w:val="-1"/>
                <w:sz w:val="18"/>
                <w:szCs w:val="18"/>
              </w:rPr>
            </w:pPr>
            <w:r>
              <w:rPr>
                <w:color w:val="auto"/>
                <w:spacing w:val="11"/>
                <w:sz w:val="18"/>
                <w:szCs w:val="18"/>
              </w:rPr>
              <w:t>行政处罚</w:t>
            </w:r>
          </w:p>
        </w:tc>
        <w:tc>
          <w:tcPr>
            <w:tcW w:w="4393" w:type="dxa"/>
            <w:vAlign w:val="center"/>
          </w:tcPr>
          <w:p w14:paraId="1B222992">
            <w:pPr>
              <w:jc w:val="center"/>
              <w:rPr>
                <w:rFonts w:ascii="仿宋" w:hAnsi="仿宋" w:eastAsia="仿宋"/>
                <w:color w:val="auto"/>
                <w:sz w:val="20"/>
              </w:rPr>
            </w:pPr>
            <w:r>
              <w:rPr>
                <w:rFonts w:hint="eastAsia" w:ascii="仿宋" w:hAnsi="仿宋" w:eastAsia="仿宋"/>
                <w:color w:val="auto"/>
                <w:sz w:val="20"/>
              </w:rPr>
              <w:t>行政法规：《物业管理条例》第六十三条</w:t>
            </w:r>
          </w:p>
        </w:tc>
        <w:tc>
          <w:tcPr>
            <w:tcW w:w="1928" w:type="dxa"/>
            <w:vAlign w:val="center"/>
          </w:tcPr>
          <w:p w14:paraId="07705641">
            <w:pPr>
              <w:jc w:val="center"/>
              <w:rPr>
                <w:rFonts w:ascii="仿宋" w:hAnsi="仿宋" w:eastAsia="仿宋"/>
                <w:color w:val="auto"/>
                <w:sz w:val="20"/>
              </w:rPr>
            </w:pPr>
            <w:r>
              <w:rPr>
                <w:rFonts w:hint="eastAsia" w:ascii="仿宋" w:hAnsi="仿宋" w:eastAsia="仿宋"/>
                <w:color w:val="auto"/>
                <w:sz w:val="20"/>
              </w:rPr>
              <w:t>宁武县住房和城乡建设管理局</w:t>
            </w:r>
          </w:p>
        </w:tc>
        <w:tc>
          <w:tcPr>
            <w:tcW w:w="2018" w:type="dxa"/>
            <w:vAlign w:val="center"/>
          </w:tcPr>
          <w:p w14:paraId="49E42D06">
            <w:pPr>
              <w:jc w:val="center"/>
              <w:rPr>
                <w:rFonts w:ascii="仿宋" w:hAnsi="仿宋" w:eastAsia="仿宋"/>
                <w:color w:val="auto"/>
                <w:sz w:val="20"/>
              </w:rPr>
            </w:pPr>
            <w:r>
              <w:rPr>
                <w:rFonts w:hint="eastAsia" w:ascii="仿宋" w:hAnsi="仿宋" w:eastAsia="仿宋"/>
                <w:color w:val="auto"/>
                <w:sz w:val="20"/>
              </w:rPr>
              <w:t>宁武县房产服务中心</w:t>
            </w:r>
          </w:p>
        </w:tc>
        <w:tc>
          <w:tcPr>
            <w:tcW w:w="1094" w:type="dxa"/>
            <w:vAlign w:val="center"/>
          </w:tcPr>
          <w:p w14:paraId="1177426E">
            <w:pPr>
              <w:pStyle w:val="10"/>
              <w:jc w:val="center"/>
              <w:rPr>
                <w:color w:val="auto"/>
              </w:rPr>
            </w:pPr>
          </w:p>
        </w:tc>
      </w:tr>
      <w:tr w14:paraId="7723D6F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1448" w:type="dxa"/>
            <w:vAlign w:val="center"/>
          </w:tcPr>
          <w:p w14:paraId="6084B25A">
            <w:pPr>
              <w:pStyle w:val="10"/>
              <w:jc w:val="center"/>
              <w:rPr>
                <w:rFonts w:eastAsia="宋体"/>
                <w:color w:val="auto"/>
                <w:lang w:eastAsia="zh-CN"/>
              </w:rPr>
            </w:pPr>
            <w:r>
              <w:rPr>
                <w:rFonts w:hint="eastAsia" w:eastAsia="宋体"/>
                <w:color w:val="auto"/>
                <w:lang w:eastAsia="zh-CN"/>
              </w:rPr>
              <w:t>34</w:t>
            </w:r>
          </w:p>
        </w:tc>
        <w:tc>
          <w:tcPr>
            <w:tcW w:w="2857" w:type="dxa"/>
            <w:vAlign w:val="center"/>
          </w:tcPr>
          <w:p w14:paraId="4A0FBD84">
            <w:pPr>
              <w:jc w:val="center"/>
              <w:rPr>
                <w:rFonts w:ascii="仿宋" w:hAnsi="仿宋" w:eastAsia="仿宋"/>
                <w:color w:val="auto"/>
                <w:sz w:val="20"/>
              </w:rPr>
            </w:pPr>
            <w:r>
              <w:rPr>
                <w:rFonts w:hint="eastAsia" w:ascii="仿宋" w:hAnsi="仿宋" w:eastAsia="仿宋"/>
                <w:color w:val="auto"/>
                <w:sz w:val="20"/>
              </w:rPr>
              <w:t>对擅自拆改供暖、燃气管道和设施的处罚</w:t>
            </w:r>
          </w:p>
        </w:tc>
        <w:tc>
          <w:tcPr>
            <w:tcW w:w="1400" w:type="dxa"/>
            <w:vAlign w:val="center"/>
          </w:tcPr>
          <w:p w14:paraId="1744435B">
            <w:pPr>
              <w:jc w:val="center"/>
              <w:rPr>
                <w:color w:val="auto"/>
                <w:spacing w:val="-1"/>
                <w:sz w:val="18"/>
                <w:szCs w:val="18"/>
              </w:rPr>
            </w:pPr>
            <w:r>
              <w:rPr>
                <w:color w:val="auto"/>
                <w:spacing w:val="11"/>
                <w:sz w:val="18"/>
                <w:szCs w:val="18"/>
              </w:rPr>
              <w:t>行政处罚</w:t>
            </w:r>
          </w:p>
        </w:tc>
        <w:tc>
          <w:tcPr>
            <w:tcW w:w="4393" w:type="dxa"/>
            <w:vAlign w:val="center"/>
          </w:tcPr>
          <w:p w14:paraId="2DB2C2A8">
            <w:pPr>
              <w:jc w:val="center"/>
              <w:rPr>
                <w:rFonts w:ascii="仿宋" w:hAnsi="仿宋" w:eastAsia="仿宋"/>
                <w:color w:val="auto"/>
                <w:sz w:val="20"/>
              </w:rPr>
            </w:pPr>
            <w:r>
              <w:rPr>
                <w:rFonts w:hint="eastAsia" w:ascii="仿宋" w:hAnsi="仿宋" w:eastAsia="仿宋"/>
                <w:color w:val="auto"/>
                <w:sz w:val="20"/>
              </w:rPr>
              <w:t>部门规章：《住宅室内装饰装修管理办法》第三十八条：住宅室内装饰装修活动有下列行为之一的，由城市房地产行政主管部门责令改正，并处罚款：擅自拆改供暖、燃气管道和设施的，对装修人处5百元以上1千元以下的罚款</w:t>
            </w:r>
          </w:p>
        </w:tc>
        <w:tc>
          <w:tcPr>
            <w:tcW w:w="1928" w:type="dxa"/>
            <w:vAlign w:val="center"/>
          </w:tcPr>
          <w:p w14:paraId="44163B52">
            <w:pPr>
              <w:jc w:val="center"/>
              <w:rPr>
                <w:rFonts w:ascii="仿宋" w:hAnsi="仿宋" w:eastAsia="仿宋"/>
                <w:color w:val="auto"/>
                <w:sz w:val="20"/>
              </w:rPr>
            </w:pPr>
            <w:r>
              <w:rPr>
                <w:rFonts w:hint="eastAsia" w:ascii="仿宋" w:hAnsi="仿宋" w:eastAsia="仿宋"/>
                <w:color w:val="auto"/>
                <w:sz w:val="20"/>
              </w:rPr>
              <w:t>宁武县住房和城乡建设管理局</w:t>
            </w:r>
          </w:p>
        </w:tc>
        <w:tc>
          <w:tcPr>
            <w:tcW w:w="2018" w:type="dxa"/>
            <w:vAlign w:val="center"/>
          </w:tcPr>
          <w:p w14:paraId="63674493">
            <w:pPr>
              <w:jc w:val="center"/>
              <w:rPr>
                <w:rFonts w:ascii="仿宋" w:hAnsi="仿宋" w:eastAsia="仿宋"/>
                <w:color w:val="auto"/>
                <w:sz w:val="20"/>
              </w:rPr>
            </w:pPr>
            <w:r>
              <w:rPr>
                <w:rFonts w:hint="eastAsia" w:ascii="仿宋" w:hAnsi="仿宋" w:eastAsia="仿宋"/>
                <w:color w:val="auto"/>
                <w:sz w:val="20"/>
              </w:rPr>
              <w:t>宁武县住房和城乡建设管理局</w:t>
            </w:r>
          </w:p>
        </w:tc>
        <w:tc>
          <w:tcPr>
            <w:tcW w:w="1094" w:type="dxa"/>
            <w:vAlign w:val="center"/>
          </w:tcPr>
          <w:p w14:paraId="1E0FE836">
            <w:pPr>
              <w:pStyle w:val="10"/>
              <w:jc w:val="center"/>
              <w:rPr>
                <w:color w:val="auto"/>
              </w:rPr>
            </w:pPr>
          </w:p>
        </w:tc>
      </w:tr>
      <w:tr w14:paraId="34874CC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1448" w:type="dxa"/>
            <w:vAlign w:val="center"/>
          </w:tcPr>
          <w:p w14:paraId="3DE70C3D">
            <w:pPr>
              <w:pStyle w:val="10"/>
              <w:jc w:val="center"/>
              <w:rPr>
                <w:rFonts w:eastAsia="宋体"/>
                <w:color w:val="auto"/>
                <w:lang w:eastAsia="zh-CN"/>
              </w:rPr>
            </w:pPr>
            <w:r>
              <w:rPr>
                <w:rFonts w:hint="eastAsia" w:eastAsia="宋体"/>
                <w:color w:val="auto"/>
                <w:lang w:eastAsia="zh-CN"/>
              </w:rPr>
              <w:t>35</w:t>
            </w:r>
          </w:p>
        </w:tc>
        <w:tc>
          <w:tcPr>
            <w:tcW w:w="2857" w:type="dxa"/>
            <w:vAlign w:val="center"/>
          </w:tcPr>
          <w:p w14:paraId="68EE28AA">
            <w:pPr>
              <w:rPr>
                <w:rFonts w:ascii="仿宋" w:hAnsi="仿宋" w:eastAsia="仿宋"/>
                <w:color w:val="auto"/>
                <w:sz w:val="20"/>
              </w:rPr>
            </w:pPr>
            <w:r>
              <w:rPr>
                <w:rFonts w:hint="eastAsia" w:ascii="仿宋" w:hAnsi="仿宋" w:eastAsia="仿宋"/>
                <w:color w:val="auto"/>
                <w:sz w:val="20"/>
              </w:rPr>
              <w:t>对未经原设计单位或者具有相应资质等级的设计单位提出设计方案，擅自超过设计标准或者规范增加楼面荷载的处罚</w:t>
            </w:r>
          </w:p>
        </w:tc>
        <w:tc>
          <w:tcPr>
            <w:tcW w:w="1400" w:type="dxa"/>
            <w:vAlign w:val="center"/>
          </w:tcPr>
          <w:p w14:paraId="7149BC4F">
            <w:pPr>
              <w:jc w:val="center"/>
              <w:rPr>
                <w:color w:val="auto"/>
                <w:spacing w:val="-1"/>
                <w:sz w:val="18"/>
                <w:szCs w:val="18"/>
              </w:rPr>
            </w:pPr>
            <w:r>
              <w:rPr>
                <w:color w:val="auto"/>
                <w:spacing w:val="11"/>
                <w:sz w:val="18"/>
                <w:szCs w:val="18"/>
              </w:rPr>
              <w:t>行政处罚</w:t>
            </w:r>
          </w:p>
        </w:tc>
        <w:tc>
          <w:tcPr>
            <w:tcW w:w="4393" w:type="dxa"/>
            <w:vAlign w:val="center"/>
          </w:tcPr>
          <w:p w14:paraId="334C283C">
            <w:pPr>
              <w:jc w:val="center"/>
              <w:rPr>
                <w:rFonts w:ascii="仿宋" w:hAnsi="仿宋" w:eastAsia="仿宋"/>
                <w:color w:val="auto"/>
                <w:sz w:val="20"/>
              </w:rPr>
            </w:pPr>
            <w:r>
              <w:rPr>
                <w:rFonts w:hint="eastAsia" w:ascii="仿宋" w:hAnsi="仿宋" w:eastAsia="仿宋"/>
                <w:color w:val="auto"/>
                <w:sz w:val="20"/>
              </w:rPr>
              <w:t>部门规章：《住宅室内装饰装修管理办法》第三十八条住宅室内装饰装修活动有下列行为之一的，由城市房地产行政主管部门责令改正，并处罚款：未经原设计单位或者具有相应资质等级的设计单位提出设计方案，擅自超过设计标准或者规范增加楼面荷载的，对装修人处5百元以上1千元以下的罚款，对装饰装修企业处1千元以上1万元以下的罚款</w:t>
            </w:r>
          </w:p>
        </w:tc>
        <w:tc>
          <w:tcPr>
            <w:tcW w:w="1928" w:type="dxa"/>
            <w:vAlign w:val="center"/>
          </w:tcPr>
          <w:p w14:paraId="60071757">
            <w:pPr>
              <w:jc w:val="center"/>
              <w:rPr>
                <w:rFonts w:ascii="仿宋" w:hAnsi="仿宋" w:eastAsia="仿宋"/>
                <w:color w:val="auto"/>
                <w:sz w:val="20"/>
              </w:rPr>
            </w:pPr>
            <w:r>
              <w:rPr>
                <w:rFonts w:hint="eastAsia" w:ascii="仿宋" w:hAnsi="仿宋" w:eastAsia="仿宋"/>
                <w:color w:val="auto"/>
                <w:sz w:val="20"/>
              </w:rPr>
              <w:t>宁武县住房和城乡建设管理局</w:t>
            </w:r>
          </w:p>
        </w:tc>
        <w:tc>
          <w:tcPr>
            <w:tcW w:w="2018" w:type="dxa"/>
            <w:vAlign w:val="center"/>
          </w:tcPr>
          <w:p w14:paraId="444D33A6">
            <w:pPr>
              <w:jc w:val="center"/>
              <w:rPr>
                <w:rFonts w:ascii="仿宋" w:hAnsi="仿宋" w:eastAsia="仿宋"/>
                <w:color w:val="auto"/>
                <w:sz w:val="20"/>
              </w:rPr>
            </w:pPr>
            <w:r>
              <w:rPr>
                <w:rFonts w:hint="eastAsia" w:ascii="仿宋" w:hAnsi="仿宋" w:eastAsia="仿宋"/>
                <w:color w:val="auto"/>
                <w:sz w:val="20"/>
              </w:rPr>
              <w:t>宁武县房产服务中心</w:t>
            </w:r>
          </w:p>
        </w:tc>
        <w:tc>
          <w:tcPr>
            <w:tcW w:w="1094" w:type="dxa"/>
            <w:vAlign w:val="center"/>
          </w:tcPr>
          <w:p w14:paraId="4FFC50D4">
            <w:pPr>
              <w:pStyle w:val="10"/>
              <w:jc w:val="center"/>
              <w:rPr>
                <w:color w:val="auto"/>
              </w:rPr>
            </w:pPr>
          </w:p>
        </w:tc>
      </w:tr>
      <w:tr w14:paraId="6ED108C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1448" w:type="dxa"/>
            <w:vAlign w:val="center"/>
          </w:tcPr>
          <w:p w14:paraId="606FA05C">
            <w:pPr>
              <w:pStyle w:val="10"/>
              <w:jc w:val="center"/>
              <w:rPr>
                <w:rFonts w:eastAsia="宋体"/>
                <w:color w:val="auto"/>
                <w:lang w:eastAsia="zh-CN"/>
              </w:rPr>
            </w:pPr>
            <w:r>
              <w:rPr>
                <w:rFonts w:hint="eastAsia" w:eastAsia="宋体"/>
                <w:color w:val="auto"/>
                <w:lang w:eastAsia="zh-CN"/>
              </w:rPr>
              <w:t>36</w:t>
            </w:r>
          </w:p>
        </w:tc>
        <w:tc>
          <w:tcPr>
            <w:tcW w:w="2857" w:type="dxa"/>
            <w:vAlign w:val="center"/>
          </w:tcPr>
          <w:p w14:paraId="5CB60581">
            <w:pPr>
              <w:jc w:val="center"/>
              <w:rPr>
                <w:rFonts w:ascii="仿宋" w:hAnsi="仿宋" w:eastAsia="仿宋"/>
                <w:color w:val="auto"/>
                <w:sz w:val="20"/>
              </w:rPr>
            </w:pPr>
            <w:r>
              <w:rPr>
                <w:rFonts w:hint="eastAsia" w:ascii="仿宋" w:hAnsi="仿宋" w:eastAsia="仿宋"/>
                <w:color w:val="auto"/>
                <w:sz w:val="20"/>
              </w:rPr>
              <w:t>对房地产中介服务机构代理销售不符合销售条件的商品房的处罚</w:t>
            </w:r>
          </w:p>
        </w:tc>
        <w:tc>
          <w:tcPr>
            <w:tcW w:w="1400" w:type="dxa"/>
            <w:vAlign w:val="center"/>
          </w:tcPr>
          <w:p w14:paraId="2D4A8D29">
            <w:pPr>
              <w:jc w:val="center"/>
              <w:rPr>
                <w:color w:val="auto"/>
                <w:spacing w:val="-1"/>
                <w:sz w:val="18"/>
                <w:szCs w:val="18"/>
              </w:rPr>
            </w:pPr>
            <w:r>
              <w:rPr>
                <w:color w:val="auto"/>
                <w:spacing w:val="11"/>
                <w:sz w:val="18"/>
                <w:szCs w:val="18"/>
              </w:rPr>
              <w:t>行政处罚</w:t>
            </w:r>
          </w:p>
        </w:tc>
        <w:tc>
          <w:tcPr>
            <w:tcW w:w="4393" w:type="dxa"/>
            <w:vAlign w:val="center"/>
          </w:tcPr>
          <w:p w14:paraId="06F35DDF">
            <w:pPr>
              <w:jc w:val="center"/>
              <w:rPr>
                <w:rFonts w:ascii="仿宋" w:hAnsi="仿宋" w:eastAsia="仿宋"/>
                <w:color w:val="auto"/>
                <w:sz w:val="20"/>
              </w:rPr>
            </w:pPr>
            <w:r>
              <w:rPr>
                <w:rFonts w:hint="eastAsia" w:ascii="仿宋" w:hAnsi="仿宋" w:eastAsia="仿宋"/>
                <w:color w:val="auto"/>
                <w:sz w:val="20"/>
              </w:rPr>
              <w:t>部门规章：《商品房销售管理办法》第四十三条：房地产中介服务机构代理销售不符合销售条件的商品房的,处以警告，责令停止销售，并可处以2万元以上3万元以下罚款。</w:t>
            </w:r>
          </w:p>
        </w:tc>
        <w:tc>
          <w:tcPr>
            <w:tcW w:w="1928" w:type="dxa"/>
            <w:vAlign w:val="center"/>
          </w:tcPr>
          <w:p w14:paraId="08D5BF27">
            <w:pPr>
              <w:jc w:val="center"/>
              <w:rPr>
                <w:rFonts w:ascii="仿宋" w:hAnsi="仿宋" w:eastAsia="仿宋"/>
                <w:color w:val="auto"/>
                <w:sz w:val="20"/>
              </w:rPr>
            </w:pPr>
            <w:r>
              <w:rPr>
                <w:rFonts w:hint="eastAsia" w:ascii="仿宋" w:hAnsi="仿宋" w:eastAsia="仿宋"/>
                <w:color w:val="auto"/>
                <w:sz w:val="20"/>
              </w:rPr>
              <w:t>宁武县住房和城乡建设管理局</w:t>
            </w:r>
          </w:p>
        </w:tc>
        <w:tc>
          <w:tcPr>
            <w:tcW w:w="2018" w:type="dxa"/>
            <w:vAlign w:val="center"/>
          </w:tcPr>
          <w:p w14:paraId="07D39111">
            <w:pPr>
              <w:jc w:val="center"/>
              <w:rPr>
                <w:rFonts w:ascii="仿宋" w:hAnsi="仿宋" w:eastAsia="仿宋"/>
                <w:color w:val="auto"/>
                <w:sz w:val="20"/>
              </w:rPr>
            </w:pPr>
            <w:r>
              <w:rPr>
                <w:rFonts w:hint="eastAsia" w:ascii="仿宋" w:hAnsi="仿宋" w:eastAsia="仿宋"/>
                <w:color w:val="auto"/>
                <w:sz w:val="20"/>
              </w:rPr>
              <w:t>宁武县房产服务中心</w:t>
            </w:r>
          </w:p>
        </w:tc>
        <w:tc>
          <w:tcPr>
            <w:tcW w:w="1094" w:type="dxa"/>
            <w:vAlign w:val="center"/>
          </w:tcPr>
          <w:p w14:paraId="2EB2AEAF">
            <w:pPr>
              <w:pStyle w:val="10"/>
              <w:jc w:val="center"/>
              <w:rPr>
                <w:color w:val="auto"/>
              </w:rPr>
            </w:pPr>
          </w:p>
        </w:tc>
      </w:tr>
      <w:tr w14:paraId="0A595C2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1448" w:type="dxa"/>
            <w:vAlign w:val="center"/>
          </w:tcPr>
          <w:p w14:paraId="0D382701">
            <w:pPr>
              <w:pStyle w:val="10"/>
              <w:jc w:val="center"/>
              <w:rPr>
                <w:rFonts w:eastAsia="宋体"/>
                <w:color w:val="auto"/>
                <w:lang w:eastAsia="zh-CN"/>
              </w:rPr>
            </w:pPr>
            <w:r>
              <w:rPr>
                <w:rFonts w:hint="eastAsia" w:eastAsia="宋体"/>
                <w:color w:val="auto"/>
                <w:lang w:eastAsia="zh-CN"/>
              </w:rPr>
              <w:t>37</w:t>
            </w:r>
          </w:p>
        </w:tc>
        <w:tc>
          <w:tcPr>
            <w:tcW w:w="2857" w:type="dxa"/>
            <w:vAlign w:val="center"/>
          </w:tcPr>
          <w:p w14:paraId="67E918B4">
            <w:pPr>
              <w:rPr>
                <w:rFonts w:ascii="仿宋" w:hAnsi="仿宋" w:eastAsia="仿宋" w:cs="宋体"/>
                <w:color w:val="auto"/>
                <w:sz w:val="20"/>
              </w:rPr>
            </w:pPr>
            <w:r>
              <w:rPr>
                <w:rFonts w:hint="eastAsia" w:ascii="仿宋" w:hAnsi="仿宋" w:eastAsia="仿宋"/>
                <w:color w:val="auto"/>
                <w:sz w:val="20"/>
              </w:rPr>
              <w:t>对城市低收入住房困难家庭隐瞒有关情况或者提供虚假材料申请廉租住房保障的处罚</w:t>
            </w:r>
          </w:p>
        </w:tc>
        <w:tc>
          <w:tcPr>
            <w:tcW w:w="1400" w:type="dxa"/>
            <w:vAlign w:val="center"/>
          </w:tcPr>
          <w:p w14:paraId="2D96E3B3">
            <w:pPr>
              <w:jc w:val="center"/>
              <w:rPr>
                <w:color w:val="auto"/>
                <w:spacing w:val="-1"/>
                <w:sz w:val="18"/>
                <w:szCs w:val="18"/>
              </w:rPr>
            </w:pPr>
            <w:r>
              <w:rPr>
                <w:color w:val="auto"/>
                <w:spacing w:val="11"/>
                <w:sz w:val="18"/>
                <w:szCs w:val="18"/>
              </w:rPr>
              <w:t>行政处罚</w:t>
            </w:r>
          </w:p>
        </w:tc>
        <w:tc>
          <w:tcPr>
            <w:tcW w:w="4393" w:type="dxa"/>
            <w:vAlign w:val="center"/>
          </w:tcPr>
          <w:p w14:paraId="46EE1CEC">
            <w:pPr>
              <w:jc w:val="center"/>
              <w:rPr>
                <w:rFonts w:ascii="仿宋" w:hAnsi="仿宋" w:eastAsia="仿宋"/>
                <w:color w:val="auto"/>
                <w:sz w:val="20"/>
              </w:rPr>
            </w:pPr>
            <w:r>
              <w:rPr>
                <w:rFonts w:hint="eastAsia" w:ascii="仿宋" w:hAnsi="仿宋" w:eastAsia="仿宋"/>
                <w:color w:val="auto"/>
                <w:sz w:val="20"/>
              </w:rPr>
              <w:t>部门规章：《廉租住房保障办法》第二十九条城市低收入住房困难家庭隐瞒有关情况或者提供虚假材料申请廉租住房保障的，建设（住房保障）主管部门不予受理，并给予警告。</w:t>
            </w:r>
          </w:p>
        </w:tc>
        <w:tc>
          <w:tcPr>
            <w:tcW w:w="1928" w:type="dxa"/>
            <w:vAlign w:val="center"/>
          </w:tcPr>
          <w:p w14:paraId="0019247F">
            <w:pPr>
              <w:jc w:val="center"/>
              <w:rPr>
                <w:rFonts w:ascii="仿宋" w:hAnsi="仿宋" w:eastAsia="仿宋"/>
                <w:color w:val="auto"/>
                <w:sz w:val="20"/>
              </w:rPr>
            </w:pPr>
            <w:r>
              <w:rPr>
                <w:rFonts w:hint="eastAsia" w:ascii="仿宋" w:hAnsi="仿宋" w:eastAsia="仿宋"/>
                <w:color w:val="auto"/>
                <w:sz w:val="20"/>
              </w:rPr>
              <w:t>宁武县住房和城乡建设管理局</w:t>
            </w:r>
          </w:p>
        </w:tc>
        <w:tc>
          <w:tcPr>
            <w:tcW w:w="2018" w:type="dxa"/>
            <w:vAlign w:val="center"/>
          </w:tcPr>
          <w:p w14:paraId="37FD629E">
            <w:pPr>
              <w:jc w:val="center"/>
              <w:rPr>
                <w:rFonts w:ascii="仿宋" w:hAnsi="仿宋" w:eastAsia="仿宋"/>
                <w:color w:val="auto"/>
                <w:sz w:val="20"/>
              </w:rPr>
            </w:pPr>
            <w:r>
              <w:rPr>
                <w:rFonts w:hint="eastAsia" w:ascii="仿宋" w:hAnsi="仿宋" w:eastAsia="仿宋"/>
                <w:color w:val="auto"/>
                <w:sz w:val="20"/>
              </w:rPr>
              <w:t>宁武县房产服务中心</w:t>
            </w:r>
          </w:p>
        </w:tc>
        <w:tc>
          <w:tcPr>
            <w:tcW w:w="1094" w:type="dxa"/>
            <w:vAlign w:val="center"/>
          </w:tcPr>
          <w:p w14:paraId="0DB46549">
            <w:pPr>
              <w:pStyle w:val="10"/>
              <w:jc w:val="center"/>
              <w:rPr>
                <w:color w:val="auto"/>
              </w:rPr>
            </w:pPr>
          </w:p>
        </w:tc>
      </w:tr>
      <w:tr w14:paraId="4AD7EE4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1448" w:type="dxa"/>
            <w:vAlign w:val="center"/>
          </w:tcPr>
          <w:p w14:paraId="0161B1C4">
            <w:pPr>
              <w:pStyle w:val="10"/>
              <w:jc w:val="center"/>
              <w:rPr>
                <w:rFonts w:eastAsia="宋体"/>
                <w:color w:val="auto"/>
                <w:lang w:eastAsia="zh-CN"/>
              </w:rPr>
            </w:pPr>
            <w:r>
              <w:rPr>
                <w:rFonts w:hint="eastAsia" w:eastAsia="宋体"/>
                <w:color w:val="auto"/>
                <w:lang w:eastAsia="zh-CN"/>
              </w:rPr>
              <w:t>38</w:t>
            </w:r>
          </w:p>
        </w:tc>
        <w:tc>
          <w:tcPr>
            <w:tcW w:w="2857" w:type="dxa"/>
            <w:vAlign w:val="center"/>
          </w:tcPr>
          <w:p w14:paraId="62D895CF">
            <w:pPr>
              <w:rPr>
                <w:rFonts w:ascii="仿宋" w:hAnsi="仿宋" w:eastAsia="仿宋" w:cs="宋体"/>
                <w:color w:val="auto"/>
                <w:sz w:val="20"/>
              </w:rPr>
            </w:pPr>
            <w:r>
              <w:rPr>
                <w:rFonts w:hint="eastAsia" w:ascii="仿宋" w:hAnsi="仿宋" w:eastAsia="仿宋"/>
                <w:color w:val="auto"/>
                <w:sz w:val="20"/>
              </w:rPr>
              <w:t>对以欺骗等不正当手段，取得审核同意或者获得廉租住房保障的处罚</w:t>
            </w:r>
          </w:p>
        </w:tc>
        <w:tc>
          <w:tcPr>
            <w:tcW w:w="1400" w:type="dxa"/>
            <w:vAlign w:val="center"/>
          </w:tcPr>
          <w:p w14:paraId="1FF90556">
            <w:pPr>
              <w:jc w:val="center"/>
              <w:rPr>
                <w:color w:val="auto"/>
                <w:spacing w:val="-1"/>
                <w:sz w:val="18"/>
                <w:szCs w:val="18"/>
              </w:rPr>
            </w:pPr>
            <w:r>
              <w:rPr>
                <w:color w:val="auto"/>
                <w:spacing w:val="11"/>
                <w:sz w:val="18"/>
                <w:szCs w:val="18"/>
              </w:rPr>
              <w:t>行政处罚</w:t>
            </w:r>
          </w:p>
        </w:tc>
        <w:tc>
          <w:tcPr>
            <w:tcW w:w="4393" w:type="dxa"/>
            <w:vAlign w:val="center"/>
          </w:tcPr>
          <w:p w14:paraId="2CFC2E21">
            <w:pPr>
              <w:jc w:val="center"/>
              <w:rPr>
                <w:rFonts w:ascii="仿宋" w:hAnsi="仿宋" w:eastAsia="仿宋"/>
                <w:color w:val="auto"/>
                <w:sz w:val="20"/>
              </w:rPr>
            </w:pPr>
            <w:r>
              <w:rPr>
                <w:rFonts w:hint="eastAsia" w:ascii="仿宋" w:hAnsi="仿宋" w:eastAsia="仿宋"/>
                <w:color w:val="auto"/>
                <w:sz w:val="20"/>
              </w:rPr>
              <w:t>部门规章：《廉租住房保障办法》第三十条对以欺骗等不正当手段，取得审核同意或者获得廉租住房保障的，由建设（住房保障）主管部门给予警告；对已经登记但尚未获得廉租住房保障的，取消其登记；对已经获得廉租住房保障的，责令其退还已领取的租赁住房补贴，或者退出实物配租的住房并按市场价格补交以前房租。</w:t>
            </w:r>
          </w:p>
        </w:tc>
        <w:tc>
          <w:tcPr>
            <w:tcW w:w="1928" w:type="dxa"/>
            <w:vAlign w:val="center"/>
          </w:tcPr>
          <w:p w14:paraId="041EB7E1">
            <w:pPr>
              <w:jc w:val="center"/>
              <w:rPr>
                <w:rFonts w:ascii="仿宋" w:hAnsi="仿宋" w:eastAsia="仿宋"/>
                <w:color w:val="auto"/>
                <w:sz w:val="20"/>
              </w:rPr>
            </w:pPr>
            <w:r>
              <w:rPr>
                <w:rFonts w:hint="eastAsia" w:ascii="仿宋" w:hAnsi="仿宋" w:eastAsia="仿宋"/>
                <w:color w:val="auto"/>
                <w:sz w:val="20"/>
              </w:rPr>
              <w:t>宁武县住房和城乡建设管理局</w:t>
            </w:r>
          </w:p>
        </w:tc>
        <w:tc>
          <w:tcPr>
            <w:tcW w:w="2018" w:type="dxa"/>
            <w:vAlign w:val="center"/>
          </w:tcPr>
          <w:p w14:paraId="38054320">
            <w:pPr>
              <w:jc w:val="center"/>
              <w:rPr>
                <w:rFonts w:ascii="仿宋" w:hAnsi="仿宋" w:eastAsia="仿宋"/>
                <w:color w:val="auto"/>
                <w:sz w:val="20"/>
              </w:rPr>
            </w:pPr>
            <w:r>
              <w:rPr>
                <w:rFonts w:hint="eastAsia" w:ascii="仿宋" w:hAnsi="仿宋" w:eastAsia="仿宋"/>
                <w:color w:val="auto"/>
                <w:sz w:val="20"/>
              </w:rPr>
              <w:t>宁武县房产服务中心</w:t>
            </w:r>
          </w:p>
        </w:tc>
        <w:tc>
          <w:tcPr>
            <w:tcW w:w="1094" w:type="dxa"/>
            <w:vAlign w:val="center"/>
          </w:tcPr>
          <w:p w14:paraId="308BF045">
            <w:pPr>
              <w:pStyle w:val="10"/>
              <w:jc w:val="center"/>
              <w:rPr>
                <w:color w:val="auto"/>
              </w:rPr>
            </w:pPr>
          </w:p>
        </w:tc>
      </w:tr>
      <w:tr w14:paraId="2DD24DA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1448" w:type="dxa"/>
            <w:vAlign w:val="center"/>
          </w:tcPr>
          <w:p w14:paraId="3D6C2861">
            <w:pPr>
              <w:pStyle w:val="10"/>
              <w:jc w:val="center"/>
              <w:rPr>
                <w:rFonts w:eastAsia="宋体"/>
                <w:color w:val="auto"/>
                <w:lang w:eastAsia="zh-CN"/>
              </w:rPr>
            </w:pPr>
            <w:r>
              <w:rPr>
                <w:rFonts w:hint="eastAsia" w:eastAsia="宋体"/>
                <w:color w:val="auto"/>
                <w:lang w:eastAsia="zh-CN"/>
              </w:rPr>
              <w:t>39</w:t>
            </w:r>
          </w:p>
        </w:tc>
        <w:tc>
          <w:tcPr>
            <w:tcW w:w="2857" w:type="dxa"/>
            <w:vAlign w:val="center"/>
          </w:tcPr>
          <w:p w14:paraId="6E809B5E">
            <w:pPr>
              <w:rPr>
                <w:rFonts w:ascii="仿宋" w:hAnsi="仿宋" w:eastAsia="仿宋" w:cs="宋体"/>
                <w:color w:val="auto"/>
                <w:sz w:val="20"/>
              </w:rPr>
            </w:pPr>
            <w:r>
              <w:rPr>
                <w:rFonts w:hint="eastAsia" w:ascii="仿宋" w:hAnsi="仿宋" w:eastAsia="仿宋"/>
                <w:color w:val="auto"/>
                <w:sz w:val="20"/>
              </w:rPr>
              <w:t>对未定期对城市道路进行养护、维修或者未按照规定的期限修复竣工，并拒绝接受市政工程行政主管部门监督、检查的处罚</w:t>
            </w:r>
          </w:p>
        </w:tc>
        <w:tc>
          <w:tcPr>
            <w:tcW w:w="1400" w:type="dxa"/>
            <w:vAlign w:val="center"/>
          </w:tcPr>
          <w:p w14:paraId="75CE8BCA">
            <w:pPr>
              <w:jc w:val="center"/>
              <w:rPr>
                <w:color w:val="auto"/>
                <w:spacing w:val="-1"/>
                <w:sz w:val="18"/>
                <w:szCs w:val="18"/>
              </w:rPr>
            </w:pPr>
            <w:r>
              <w:rPr>
                <w:color w:val="auto"/>
                <w:spacing w:val="11"/>
                <w:sz w:val="18"/>
                <w:szCs w:val="18"/>
              </w:rPr>
              <w:t>行政处罚</w:t>
            </w:r>
          </w:p>
        </w:tc>
        <w:tc>
          <w:tcPr>
            <w:tcW w:w="4393" w:type="dxa"/>
            <w:vAlign w:val="center"/>
          </w:tcPr>
          <w:p w14:paraId="4259D37F">
            <w:pPr>
              <w:jc w:val="center"/>
              <w:rPr>
                <w:rFonts w:ascii="仿宋" w:hAnsi="仿宋" w:eastAsia="仿宋"/>
                <w:color w:val="auto"/>
                <w:sz w:val="20"/>
              </w:rPr>
            </w:pPr>
            <w:r>
              <w:rPr>
                <w:rFonts w:hint="eastAsia" w:ascii="仿宋" w:hAnsi="仿宋" w:eastAsia="仿宋"/>
                <w:color w:val="auto"/>
                <w:sz w:val="20"/>
              </w:rPr>
              <w:t>行政法规：《城市道路管理条例》第41条承担城市道路养护、维修的单位违反本条例的规定，未定期对城市道路进行养护、维修或者未按照规定的期限修复竣工，并拒绝接受市政工程行政主管部门监督、检查的，由市政工程行政主管部门责令限期改正，给予警告；对负有直接责任的主管人员和其他直接责任人员，依法给予行政处分。</w:t>
            </w:r>
          </w:p>
        </w:tc>
        <w:tc>
          <w:tcPr>
            <w:tcW w:w="1928" w:type="dxa"/>
            <w:vAlign w:val="center"/>
          </w:tcPr>
          <w:p w14:paraId="760F6B09">
            <w:pPr>
              <w:jc w:val="center"/>
              <w:rPr>
                <w:rFonts w:ascii="仿宋" w:hAnsi="仿宋" w:eastAsia="仿宋"/>
                <w:color w:val="auto"/>
                <w:sz w:val="20"/>
              </w:rPr>
            </w:pPr>
            <w:r>
              <w:rPr>
                <w:rFonts w:hint="eastAsia" w:ascii="仿宋" w:hAnsi="仿宋" w:eastAsia="仿宋"/>
                <w:color w:val="auto"/>
                <w:sz w:val="20"/>
              </w:rPr>
              <w:t>宁武县住房和城乡建设管理局</w:t>
            </w:r>
          </w:p>
        </w:tc>
        <w:tc>
          <w:tcPr>
            <w:tcW w:w="2018" w:type="dxa"/>
            <w:vAlign w:val="center"/>
          </w:tcPr>
          <w:p w14:paraId="24243EFD">
            <w:pPr>
              <w:jc w:val="center"/>
              <w:rPr>
                <w:rFonts w:ascii="仿宋" w:hAnsi="仿宋" w:eastAsia="仿宋"/>
                <w:color w:val="auto"/>
                <w:sz w:val="20"/>
              </w:rPr>
            </w:pPr>
            <w:r>
              <w:rPr>
                <w:rFonts w:hint="eastAsia" w:ascii="仿宋" w:hAnsi="仿宋" w:eastAsia="仿宋"/>
                <w:color w:val="auto"/>
                <w:sz w:val="20"/>
              </w:rPr>
              <w:t>宁武县住房和城乡建设综合服务中心</w:t>
            </w:r>
          </w:p>
        </w:tc>
        <w:tc>
          <w:tcPr>
            <w:tcW w:w="1094" w:type="dxa"/>
            <w:vAlign w:val="center"/>
          </w:tcPr>
          <w:p w14:paraId="281A6EE9">
            <w:pPr>
              <w:pStyle w:val="10"/>
              <w:jc w:val="center"/>
              <w:rPr>
                <w:color w:val="auto"/>
              </w:rPr>
            </w:pPr>
          </w:p>
        </w:tc>
      </w:tr>
      <w:tr w14:paraId="131180C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1448" w:type="dxa"/>
            <w:vAlign w:val="center"/>
          </w:tcPr>
          <w:p w14:paraId="65FCA073">
            <w:pPr>
              <w:pStyle w:val="10"/>
              <w:jc w:val="center"/>
              <w:rPr>
                <w:rFonts w:eastAsia="宋体"/>
                <w:color w:val="auto"/>
                <w:lang w:eastAsia="zh-CN"/>
              </w:rPr>
            </w:pPr>
            <w:r>
              <w:rPr>
                <w:rFonts w:hint="eastAsia" w:eastAsia="宋体"/>
                <w:color w:val="auto"/>
                <w:lang w:eastAsia="zh-CN"/>
              </w:rPr>
              <w:t>40</w:t>
            </w:r>
          </w:p>
        </w:tc>
        <w:tc>
          <w:tcPr>
            <w:tcW w:w="2857" w:type="dxa"/>
            <w:vAlign w:val="center"/>
          </w:tcPr>
          <w:p w14:paraId="5CA113A2">
            <w:pPr>
              <w:jc w:val="center"/>
              <w:rPr>
                <w:rFonts w:ascii="仿宋" w:hAnsi="仿宋" w:eastAsia="仿宋"/>
                <w:color w:val="auto"/>
                <w:sz w:val="20"/>
              </w:rPr>
            </w:pPr>
            <w:r>
              <w:rPr>
                <w:rFonts w:hint="eastAsia" w:ascii="仿宋" w:hAnsi="仿宋" w:eastAsia="仿宋"/>
                <w:color w:val="auto"/>
                <w:sz w:val="20"/>
              </w:rPr>
              <w:t>对违反城市道路管理规定的处罚</w:t>
            </w:r>
          </w:p>
        </w:tc>
        <w:tc>
          <w:tcPr>
            <w:tcW w:w="1400" w:type="dxa"/>
            <w:vAlign w:val="center"/>
          </w:tcPr>
          <w:p w14:paraId="0048A43B">
            <w:pPr>
              <w:jc w:val="center"/>
              <w:rPr>
                <w:color w:val="auto"/>
                <w:spacing w:val="-1"/>
                <w:sz w:val="18"/>
                <w:szCs w:val="18"/>
              </w:rPr>
            </w:pPr>
            <w:r>
              <w:rPr>
                <w:color w:val="auto"/>
                <w:spacing w:val="11"/>
                <w:sz w:val="18"/>
                <w:szCs w:val="18"/>
              </w:rPr>
              <w:t>行政处罚</w:t>
            </w:r>
          </w:p>
        </w:tc>
        <w:tc>
          <w:tcPr>
            <w:tcW w:w="4393" w:type="dxa"/>
            <w:vAlign w:val="center"/>
          </w:tcPr>
          <w:p w14:paraId="657FAA01">
            <w:pPr>
              <w:jc w:val="center"/>
              <w:rPr>
                <w:rFonts w:ascii="仿宋" w:hAnsi="仿宋" w:eastAsia="仿宋"/>
                <w:color w:val="auto"/>
                <w:sz w:val="20"/>
              </w:rPr>
            </w:pPr>
            <w:r>
              <w:rPr>
                <w:rFonts w:hint="eastAsia" w:ascii="仿宋" w:hAnsi="仿宋" w:eastAsia="仿宋"/>
                <w:color w:val="auto"/>
                <w:sz w:val="20"/>
              </w:rPr>
              <w:t>政法规：《城市道路管理条例》第42条</w:t>
            </w:r>
          </w:p>
        </w:tc>
        <w:tc>
          <w:tcPr>
            <w:tcW w:w="1928" w:type="dxa"/>
            <w:vAlign w:val="center"/>
          </w:tcPr>
          <w:p w14:paraId="6C110FA3">
            <w:pPr>
              <w:jc w:val="center"/>
              <w:rPr>
                <w:rFonts w:ascii="仿宋" w:hAnsi="仿宋" w:eastAsia="仿宋"/>
                <w:color w:val="auto"/>
                <w:sz w:val="20"/>
              </w:rPr>
            </w:pPr>
            <w:r>
              <w:rPr>
                <w:rFonts w:hint="eastAsia" w:ascii="仿宋" w:hAnsi="仿宋" w:eastAsia="仿宋"/>
                <w:color w:val="auto"/>
                <w:sz w:val="20"/>
              </w:rPr>
              <w:t>宁武县住房和城乡建设管理局</w:t>
            </w:r>
          </w:p>
        </w:tc>
        <w:tc>
          <w:tcPr>
            <w:tcW w:w="2018" w:type="dxa"/>
            <w:vAlign w:val="center"/>
          </w:tcPr>
          <w:p w14:paraId="7DA2444C">
            <w:pPr>
              <w:jc w:val="center"/>
              <w:rPr>
                <w:rFonts w:ascii="仿宋" w:hAnsi="仿宋" w:eastAsia="仿宋"/>
                <w:color w:val="auto"/>
                <w:sz w:val="20"/>
              </w:rPr>
            </w:pPr>
            <w:r>
              <w:rPr>
                <w:rFonts w:hint="eastAsia" w:ascii="仿宋" w:hAnsi="仿宋" w:eastAsia="仿宋"/>
                <w:color w:val="auto"/>
                <w:sz w:val="20"/>
              </w:rPr>
              <w:t>宁武县住房和城乡建设综合服务中心</w:t>
            </w:r>
          </w:p>
        </w:tc>
        <w:tc>
          <w:tcPr>
            <w:tcW w:w="1094" w:type="dxa"/>
            <w:vAlign w:val="center"/>
          </w:tcPr>
          <w:p w14:paraId="5692F001">
            <w:pPr>
              <w:pStyle w:val="10"/>
              <w:jc w:val="center"/>
              <w:rPr>
                <w:color w:val="auto"/>
              </w:rPr>
            </w:pPr>
          </w:p>
        </w:tc>
      </w:tr>
      <w:tr w14:paraId="1EB9CC8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1448" w:type="dxa"/>
            <w:vAlign w:val="center"/>
          </w:tcPr>
          <w:p w14:paraId="4E7D1963">
            <w:pPr>
              <w:pStyle w:val="10"/>
              <w:jc w:val="center"/>
              <w:rPr>
                <w:rFonts w:eastAsia="宋体"/>
                <w:color w:val="auto"/>
                <w:lang w:eastAsia="zh-CN"/>
              </w:rPr>
            </w:pPr>
            <w:r>
              <w:rPr>
                <w:rFonts w:hint="eastAsia" w:eastAsia="宋体"/>
                <w:color w:val="auto"/>
                <w:lang w:eastAsia="zh-CN"/>
              </w:rPr>
              <w:t>41</w:t>
            </w:r>
          </w:p>
        </w:tc>
        <w:tc>
          <w:tcPr>
            <w:tcW w:w="2857" w:type="dxa"/>
            <w:vAlign w:val="center"/>
          </w:tcPr>
          <w:p w14:paraId="2072AF8C">
            <w:pPr>
              <w:jc w:val="center"/>
              <w:rPr>
                <w:rFonts w:ascii="仿宋" w:hAnsi="仿宋" w:eastAsia="仿宋"/>
                <w:color w:val="auto"/>
                <w:sz w:val="20"/>
              </w:rPr>
            </w:pPr>
            <w:r>
              <w:rPr>
                <w:rFonts w:hint="eastAsia" w:ascii="仿宋" w:hAnsi="仿宋" w:eastAsia="仿宋"/>
                <w:color w:val="auto"/>
                <w:sz w:val="20"/>
              </w:rPr>
              <w:t>对违反城市照明管理规定的处罚</w:t>
            </w:r>
          </w:p>
        </w:tc>
        <w:tc>
          <w:tcPr>
            <w:tcW w:w="1400" w:type="dxa"/>
            <w:vAlign w:val="center"/>
          </w:tcPr>
          <w:p w14:paraId="11AB63C6">
            <w:pPr>
              <w:jc w:val="center"/>
              <w:rPr>
                <w:color w:val="auto"/>
                <w:spacing w:val="-1"/>
                <w:sz w:val="18"/>
                <w:szCs w:val="18"/>
              </w:rPr>
            </w:pPr>
            <w:r>
              <w:rPr>
                <w:color w:val="auto"/>
                <w:spacing w:val="11"/>
                <w:sz w:val="18"/>
                <w:szCs w:val="18"/>
              </w:rPr>
              <w:t>行政处罚</w:t>
            </w:r>
          </w:p>
        </w:tc>
        <w:tc>
          <w:tcPr>
            <w:tcW w:w="4393" w:type="dxa"/>
            <w:vAlign w:val="center"/>
          </w:tcPr>
          <w:p w14:paraId="1E392E45">
            <w:pPr>
              <w:rPr>
                <w:rFonts w:ascii="仿宋" w:hAnsi="仿宋" w:eastAsia="仿宋" w:cs="宋体"/>
                <w:color w:val="auto"/>
                <w:sz w:val="20"/>
              </w:rPr>
            </w:pPr>
            <w:r>
              <w:rPr>
                <w:rFonts w:hint="eastAsia" w:ascii="仿宋" w:hAnsi="仿宋" w:eastAsia="仿宋"/>
                <w:color w:val="auto"/>
                <w:sz w:val="20"/>
              </w:rPr>
              <w:t>部门规章：《城市照明管理规定》第二条：城市照明的规划、建设、维护和监督管理，适用本规定。第四条：国务院住房和城乡建设主管部门指导全国的城市照明工作。城市人民政府确定的城市照明主管部门负责本行政区域内城市照明管理的具体工作。第二十一条：城市照明主管部门应当建立健全各项规章制度，加强对城市照明设施的监管，保证城市照明设施的完好和正常运行。第三十二条：违反本规定，有第二十八条规定行为之一的，由城市照明主管部门责令限期改正，对个人处以200元以上1000元以下的罚款；对单位处以1000元以上3万元以下的罚款；造成损失的，依法赔偿损失。（二十八条（一）在城市照明设施上刻划、涂污；（二）在城市照明设施安全距离内，擅自植树、挖坑取土或者设置其他物体，或者倾倒含酸、碱、盐等腐蚀物或者具有腐蚀性的废渣、废液；（三）擅自在城市照明设施上张贴、悬挂、设置宣传品、广告；（四）擅自在城市照明设施上架设线缆、安置其它设施或者接用电源；（五）擅自迁移、拆除、利用城市照明设施；（六）其他可能影响城市照明设施正常运行的行为。）</w:t>
            </w:r>
          </w:p>
        </w:tc>
        <w:tc>
          <w:tcPr>
            <w:tcW w:w="1928" w:type="dxa"/>
            <w:vAlign w:val="center"/>
          </w:tcPr>
          <w:p w14:paraId="796D8189">
            <w:pPr>
              <w:jc w:val="center"/>
              <w:rPr>
                <w:rFonts w:ascii="仿宋" w:hAnsi="仿宋" w:eastAsia="仿宋"/>
                <w:color w:val="auto"/>
                <w:sz w:val="20"/>
              </w:rPr>
            </w:pPr>
            <w:r>
              <w:rPr>
                <w:rFonts w:hint="eastAsia" w:ascii="仿宋" w:hAnsi="仿宋" w:eastAsia="仿宋"/>
                <w:color w:val="auto"/>
                <w:sz w:val="20"/>
              </w:rPr>
              <w:t>宁武县住房和城乡建设管理局</w:t>
            </w:r>
          </w:p>
        </w:tc>
        <w:tc>
          <w:tcPr>
            <w:tcW w:w="2018" w:type="dxa"/>
            <w:vAlign w:val="center"/>
          </w:tcPr>
          <w:p w14:paraId="3884B869">
            <w:pPr>
              <w:jc w:val="center"/>
              <w:rPr>
                <w:rFonts w:ascii="仿宋" w:hAnsi="仿宋" w:eastAsia="仿宋"/>
                <w:color w:val="auto"/>
                <w:sz w:val="20"/>
              </w:rPr>
            </w:pPr>
            <w:r>
              <w:rPr>
                <w:rFonts w:hint="eastAsia" w:ascii="仿宋" w:hAnsi="仿宋" w:eastAsia="仿宋"/>
                <w:color w:val="auto"/>
                <w:sz w:val="20"/>
              </w:rPr>
              <w:t>宁武县住房和城乡建设综合服务中心</w:t>
            </w:r>
          </w:p>
        </w:tc>
        <w:tc>
          <w:tcPr>
            <w:tcW w:w="1094" w:type="dxa"/>
            <w:vAlign w:val="center"/>
          </w:tcPr>
          <w:p w14:paraId="660FADC5">
            <w:pPr>
              <w:pStyle w:val="10"/>
              <w:jc w:val="center"/>
              <w:rPr>
                <w:color w:val="auto"/>
              </w:rPr>
            </w:pPr>
          </w:p>
        </w:tc>
      </w:tr>
      <w:tr w14:paraId="07592ED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1448" w:type="dxa"/>
            <w:vAlign w:val="center"/>
          </w:tcPr>
          <w:p w14:paraId="21FCB041">
            <w:pPr>
              <w:pStyle w:val="10"/>
              <w:jc w:val="center"/>
              <w:rPr>
                <w:rFonts w:eastAsia="宋体"/>
                <w:color w:val="auto"/>
                <w:lang w:eastAsia="zh-CN"/>
              </w:rPr>
            </w:pPr>
            <w:r>
              <w:rPr>
                <w:rFonts w:hint="eastAsia" w:eastAsia="宋体"/>
                <w:color w:val="auto"/>
                <w:lang w:eastAsia="zh-CN"/>
              </w:rPr>
              <w:t>43</w:t>
            </w:r>
          </w:p>
        </w:tc>
        <w:tc>
          <w:tcPr>
            <w:tcW w:w="2857" w:type="dxa"/>
            <w:vAlign w:val="center"/>
          </w:tcPr>
          <w:p w14:paraId="6FDC38AE">
            <w:pPr>
              <w:rPr>
                <w:rFonts w:ascii="仿宋" w:hAnsi="仿宋" w:eastAsia="仿宋" w:cs="宋体"/>
                <w:color w:val="auto"/>
                <w:sz w:val="20"/>
              </w:rPr>
            </w:pPr>
            <w:r>
              <w:rPr>
                <w:rFonts w:hint="eastAsia" w:ascii="仿宋" w:hAnsi="仿宋" w:eastAsia="仿宋"/>
                <w:color w:val="auto"/>
                <w:sz w:val="20"/>
              </w:rPr>
              <w:t>对特种设备安装、改造、修理的施工单位在施工前未书面告知负责特种设备安全监督管理的部门即行施工的，或者在验收后三十日内未将相关技术资料和文件移交特种设备使用单位的处罚</w:t>
            </w:r>
          </w:p>
        </w:tc>
        <w:tc>
          <w:tcPr>
            <w:tcW w:w="1400" w:type="dxa"/>
            <w:vAlign w:val="center"/>
          </w:tcPr>
          <w:p w14:paraId="438D5124">
            <w:pPr>
              <w:jc w:val="center"/>
              <w:rPr>
                <w:color w:val="auto"/>
                <w:spacing w:val="-1"/>
                <w:sz w:val="18"/>
                <w:szCs w:val="18"/>
              </w:rPr>
            </w:pPr>
            <w:r>
              <w:rPr>
                <w:color w:val="auto"/>
                <w:spacing w:val="11"/>
                <w:sz w:val="18"/>
                <w:szCs w:val="18"/>
              </w:rPr>
              <w:t>行政处罚</w:t>
            </w:r>
          </w:p>
        </w:tc>
        <w:tc>
          <w:tcPr>
            <w:tcW w:w="4393" w:type="dxa"/>
            <w:vAlign w:val="center"/>
          </w:tcPr>
          <w:p w14:paraId="591AB19F">
            <w:pPr>
              <w:rPr>
                <w:rFonts w:ascii="仿宋" w:hAnsi="仿宋" w:eastAsia="仿宋" w:cs="宋体"/>
                <w:color w:val="auto"/>
                <w:sz w:val="20"/>
              </w:rPr>
            </w:pPr>
            <w:r>
              <w:rPr>
                <w:rFonts w:hint="eastAsia" w:ascii="仿宋" w:hAnsi="仿宋" w:eastAsia="仿宋"/>
                <w:color w:val="auto"/>
                <w:sz w:val="20"/>
              </w:rPr>
              <w:t>《中华人民共和国特种设备安全法》78条违反本法规定，特种设备安装、改造、修理的施工单位在施工前未书面告知负责特种设备安全监督管理的部门即行施工的，或者在验收后三十日内未将相关技术资料和文件移交特种设备使用单位的，责令限期改正；逾期未改正的，处一万元以上十万元以下罚款。</w:t>
            </w:r>
          </w:p>
        </w:tc>
        <w:tc>
          <w:tcPr>
            <w:tcW w:w="1928" w:type="dxa"/>
            <w:vAlign w:val="center"/>
          </w:tcPr>
          <w:p w14:paraId="5DC350D9">
            <w:pPr>
              <w:jc w:val="center"/>
              <w:rPr>
                <w:rFonts w:ascii="仿宋" w:hAnsi="仿宋" w:eastAsia="仿宋" w:cs="宋体"/>
                <w:color w:val="auto"/>
                <w:sz w:val="20"/>
              </w:rPr>
            </w:pPr>
            <w:r>
              <w:rPr>
                <w:rFonts w:hint="eastAsia" w:ascii="仿宋" w:hAnsi="仿宋" w:eastAsia="仿宋"/>
                <w:color w:val="auto"/>
                <w:sz w:val="20"/>
              </w:rPr>
              <w:t>宁武县住房和城乡建设管理局</w:t>
            </w:r>
          </w:p>
          <w:p w14:paraId="1B7BF513">
            <w:pPr>
              <w:jc w:val="center"/>
              <w:rPr>
                <w:rFonts w:ascii="仿宋" w:hAnsi="仿宋" w:eastAsia="仿宋"/>
                <w:color w:val="auto"/>
                <w:sz w:val="20"/>
              </w:rPr>
            </w:pPr>
          </w:p>
        </w:tc>
        <w:tc>
          <w:tcPr>
            <w:tcW w:w="2018" w:type="dxa"/>
            <w:vAlign w:val="center"/>
          </w:tcPr>
          <w:p w14:paraId="2A10B164">
            <w:pPr>
              <w:jc w:val="center"/>
              <w:rPr>
                <w:rFonts w:ascii="仿宋" w:hAnsi="仿宋" w:eastAsia="仿宋" w:cs="宋体"/>
                <w:color w:val="auto"/>
                <w:sz w:val="20"/>
              </w:rPr>
            </w:pPr>
            <w:r>
              <w:rPr>
                <w:rFonts w:hint="eastAsia" w:ascii="仿宋" w:hAnsi="仿宋" w:eastAsia="仿宋"/>
                <w:color w:val="auto"/>
                <w:sz w:val="20"/>
              </w:rPr>
              <w:t>宁武县住房和城乡建设管理局</w:t>
            </w:r>
          </w:p>
          <w:p w14:paraId="6160E70D">
            <w:pPr>
              <w:jc w:val="center"/>
              <w:rPr>
                <w:rFonts w:ascii="仿宋" w:hAnsi="仿宋" w:eastAsia="仿宋"/>
                <w:color w:val="auto"/>
                <w:sz w:val="20"/>
              </w:rPr>
            </w:pPr>
          </w:p>
        </w:tc>
        <w:tc>
          <w:tcPr>
            <w:tcW w:w="1094" w:type="dxa"/>
            <w:vAlign w:val="center"/>
          </w:tcPr>
          <w:p w14:paraId="7C435FF1">
            <w:pPr>
              <w:pStyle w:val="10"/>
              <w:jc w:val="center"/>
              <w:rPr>
                <w:color w:val="auto"/>
              </w:rPr>
            </w:pPr>
          </w:p>
        </w:tc>
      </w:tr>
      <w:tr w14:paraId="6F538DD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1448" w:type="dxa"/>
            <w:vAlign w:val="center"/>
          </w:tcPr>
          <w:p w14:paraId="160F2976">
            <w:pPr>
              <w:pStyle w:val="10"/>
              <w:jc w:val="center"/>
              <w:rPr>
                <w:rFonts w:eastAsia="宋体"/>
                <w:color w:val="auto"/>
                <w:lang w:eastAsia="zh-CN"/>
              </w:rPr>
            </w:pPr>
            <w:r>
              <w:rPr>
                <w:rFonts w:hint="eastAsia" w:eastAsia="宋体"/>
                <w:color w:val="auto"/>
                <w:lang w:eastAsia="zh-CN"/>
              </w:rPr>
              <w:t>44</w:t>
            </w:r>
          </w:p>
        </w:tc>
        <w:tc>
          <w:tcPr>
            <w:tcW w:w="2857" w:type="dxa"/>
            <w:vAlign w:val="center"/>
          </w:tcPr>
          <w:p w14:paraId="78728CD4">
            <w:pPr>
              <w:jc w:val="center"/>
              <w:rPr>
                <w:rFonts w:ascii="仿宋" w:hAnsi="仿宋" w:eastAsia="仿宋"/>
                <w:color w:val="auto"/>
                <w:sz w:val="20"/>
              </w:rPr>
            </w:pPr>
            <w:r>
              <w:rPr>
                <w:rFonts w:hint="eastAsia" w:ascii="仿宋" w:hAnsi="仿宋" w:eastAsia="仿宋"/>
                <w:color w:val="auto"/>
                <w:sz w:val="20"/>
              </w:rPr>
              <w:t>对特种设备生产经营使用单位违反规定的处罚</w:t>
            </w:r>
          </w:p>
        </w:tc>
        <w:tc>
          <w:tcPr>
            <w:tcW w:w="1400" w:type="dxa"/>
            <w:vAlign w:val="center"/>
          </w:tcPr>
          <w:p w14:paraId="4D56341B">
            <w:pPr>
              <w:jc w:val="center"/>
              <w:rPr>
                <w:color w:val="auto"/>
                <w:spacing w:val="-1"/>
                <w:sz w:val="18"/>
                <w:szCs w:val="18"/>
              </w:rPr>
            </w:pPr>
            <w:r>
              <w:rPr>
                <w:color w:val="auto"/>
                <w:spacing w:val="11"/>
                <w:sz w:val="18"/>
                <w:szCs w:val="18"/>
              </w:rPr>
              <w:t>行政处罚</w:t>
            </w:r>
          </w:p>
        </w:tc>
        <w:tc>
          <w:tcPr>
            <w:tcW w:w="4393" w:type="dxa"/>
            <w:vAlign w:val="center"/>
          </w:tcPr>
          <w:p w14:paraId="75CE5D44">
            <w:pPr>
              <w:jc w:val="center"/>
              <w:rPr>
                <w:rFonts w:ascii="仿宋" w:hAnsi="仿宋" w:eastAsia="仿宋"/>
                <w:color w:val="auto"/>
                <w:sz w:val="20"/>
              </w:rPr>
            </w:pPr>
            <w:r>
              <w:rPr>
                <w:rFonts w:hint="eastAsia" w:ascii="仿宋" w:hAnsi="仿宋" w:eastAsia="仿宋"/>
                <w:color w:val="auto"/>
                <w:sz w:val="20"/>
              </w:rPr>
              <w:t xml:space="preserve">《中华人民共和国特种设备安全法》第八十六条 </w:t>
            </w:r>
          </w:p>
        </w:tc>
        <w:tc>
          <w:tcPr>
            <w:tcW w:w="1928" w:type="dxa"/>
            <w:vAlign w:val="center"/>
          </w:tcPr>
          <w:p w14:paraId="1F501E4E">
            <w:pPr>
              <w:jc w:val="center"/>
              <w:rPr>
                <w:rFonts w:ascii="仿宋" w:hAnsi="仿宋" w:eastAsia="仿宋" w:cs="宋体"/>
                <w:color w:val="auto"/>
                <w:sz w:val="20"/>
              </w:rPr>
            </w:pPr>
            <w:r>
              <w:rPr>
                <w:rFonts w:hint="eastAsia" w:ascii="仿宋" w:hAnsi="仿宋" w:eastAsia="仿宋"/>
                <w:color w:val="auto"/>
                <w:sz w:val="20"/>
              </w:rPr>
              <w:t>宁武县住房和城乡建设管理局</w:t>
            </w:r>
          </w:p>
          <w:p w14:paraId="50A65950">
            <w:pPr>
              <w:jc w:val="center"/>
              <w:rPr>
                <w:rFonts w:ascii="仿宋" w:hAnsi="仿宋" w:eastAsia="仿宋"/>
                <w:color w:val="auto"/>
                <w:sz w:val="20"/>
              </w:rPr>
            </w:pPr>
          </w:p>
        </w:tc>
        <w:tc>
          <w:tcPr>
            <w:tcW w:w="2018" w:type="dxa"/>
            <w:vAlign w:val="center"/>
          </w:tcPr>
          <w:p w14:paraId="3BE75F2E">
            <w:pPr>
              <w:jc w:val="center"/>
              <w:rPr>
                <w:rFonts w:ascii="仿宋" w:hAnsi="仿宋" w:eastAsia="仿宋" w:cs="宋体"/>
                <w:color w:val="auto"/>
                <w:sz w:val="20"/>
              </w:rPr>
            </w:pPr>
            <w:r>
              <w:rPr>
                <w:rFonts w:hint="eastAsia" w:ascii="仿宋" w:hAnsi="仿宋" w:eastAsia="仿宋"/>
                <w:color w:val="auto"/>
                <w:sz w:val="20"/>
              </w:rPr>
              <w:t>宁武县住房和城乡建设管理局</w:t>
            </w:r>
          </w:p>
          <w:p w14:paraId="66D418DD">
            <w:pPr>
              <w:jc w:val="center"/>
              <w:rPr>
                <w:rFonts w:ascii="仿宋" w:hAnsi="仿宋" w:eastAsia="仿宋"/>
                <w:color w:val="auto"/>
                <w:sz w:val="20"/>
              </w:rPr>
            </w:pPr>
          </w:p>
        </w:tc>
        <w:tc>
          <w:tcPr>
            <w:tcW w:w="1094" w:type="dxa"/>
            <w:vAlign w:val="center"/>
          </w:tcPr>
          <w:p w14:paraId="52D1FC47">
            <w:pPr>
              <w:pStyle w:val="10"/>
              <w:jc w:val="center"/>
              <w:rPr>
                <w:color w:val="auto"/>
              </w:rPr>
            </w:pPr>
          </w:p>
        </w:tc>
      </w:tr>
      <w:tr w14:paraId="731EFC6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1448" w:type="dxa"/>
            <w:vAlign w:val="center"/>
          </w:tcPr>
          <w:p w14:paraId="0838C354">
            <w:pPr>
              <w:pStyle w:val="10"/>
              <w:jc w:val="center"/>
              <w:rPr>
                <w:rFonts w:eastAsia="宋体"/>
                <w:color w:val="auto"/>
                <w:lang w:eastAsia="zh-CN"/>
              </w:rPr>
            </w:pPr>
            <w:r>
              <w:rPr>
                <w:rFonts w:hint="eastAsia" w:eastAsia="宋体"/>
                <w:color w:val="auto"/>
                <w:lang w:eastAsia="zh-CN"/>
              </w:rPr>
              <w:t>46</w:t>
            </w:r>
          </w:p>
        </w:tc>
        <w:tc>
          <w:tcPr>
            <w:tcW w:w="2857" w:type="dxa"/>
            <w:vAlign w:val="center"/>
          </w:tcPr>
          <w:p w14:paraId="5642998E">
            <w:pPr>
              <w:jc w:val="center"/>
              <w:rPr>
                <w:rFonts w:ascii="仿宋" w:hAnsi="仿宋" w:eastAsia="仿宋"/>
                <w:color w:val="auto"/>
                <w:sz w:val="20"/>
              </w:rPr>
            </w:pPr>
            <w:r>
              <w:rPr>
                <w:rFonts w:hint="eastAsia" w:ascii="仿宋" w:hAnsi="仿宋" w:eastAsia="仿宋"/>
                <w:color w:val="auto"/>
                <w:sz w:val="20"/>
              </w:rPr>
              <w:t>对出租单位、自购建筑起重机械的使用单位违反规定的处罚</w:t>
            </w:r>
          </w:p>
        </w:tc>
        <w:tc>
          <w:tcPr>
            <w:tcW w:w="1400" w:type="dxa"/>
            <w:vAlign w:val="center"/>
          </w:tcPr>
          <w:p w14:paraId="21FBABBE">
            <w:pPr>
              <w:jc w:val="center"/>
              <w:rPr>
                <w:color w:val="auto"/>
                <w:spacing w:val="-1"/>
                <w:sz w:val="18"/>
                <w:szCs w:val="18"/>
              </w:rPr>
            </w:pPr>
            <w:r>
              <w:rPr>
                <w:color w:val="auto"/>
                <w:spacing w:val="11"/>
                <w:sz w:val="18"/>
                <w:szCs w:val="18"/>
              </w:rPr>
              <w:t>行政处罚</w:t>
            </w:r>
          </w:p>
        </w:tc>
        <w:tc>
          <w:tcPr>
            <w:tcW w:w="4393" w:type="dxa"/>
            <w:vAlign w:val="center"/>
          </w:tcPr>
          <w:p w14:paraId="2EAFAA3A">
            <w:pPr>
              <w:rPr>
                <w:rFonts w:ascii="仿宋" w:hAnsi="仿宋" w:eastAsia="仿宋" w:cs="宋体"/>
                <w:color w:val="auto"/>
                <w:sz w:val="20"/>
              </w:rPr>
            </w:pPr>
            <w:r>
              <w:rPr>
                <w:rFonts w:hint="eastAsia" w:ascii="仿宋" w:hAnsi="仿宋" w:eastAsia="仿宋"/>
                <w:color w:val="auto"/>
                <w:sz w:val="20"/>
              </w:rPr>
              <w:t>《建筑起重机械安全监督管理规定》第二十八条　</w:t>
            </w:r>
          </w:p>
        </w:tc>
        <w:tc>
          <w:tcPr>
            <w:tcW w:w="1928" w:type="dxa"/>
            <w:vAlign w:val="center"/>
          </w:tcPr>
          <w:p w14:paraId="10671793">
            <w:pPr>
              <w:jc w:val="center"/>
              <w:rPr>
                <w:rFonts w:ascii="仿宋" w:hAnsi="仿宋" w:eastAsia="仿宋" w:cs="宋体"/>
                <w:color w:val="auto"/>
                <w:sz w:val="20"/>
              </w:rPr>
            </w:pPr>
            <w:r>
              <w:rPr>
                <w:rFonts w:hint="eastAsia" w:ascii="仿宋" w:hAnsi="仿宋" w:eastAsia="仿宋"/>
                <w:color w:val="auto"/>
                <w:sz w:val="20"/>
              </w:rPr>
              <w:t>宁武县住房和城乡建设管理局</w:t>
            </w:r>
          </w:p>
          <w:p w14:paraId="3377D151">
            <w:pPr>
              <w:jc w:val="center"/>
              <w:rPr>
                <w:rFonts w:ascii="仿宋" w:hAnsi="仿宋" w:eastAsia="仿宋"/>
                <w:color w:val="auto"/>
                <w:sz w:val="20"/>
              </w:rPr>
            </w:pPr>
          </w:p>
        </w:tc>
        <w:tc>
          <w:tcPr>
            <w:tcW w:w="2018" w:type="dxa"/>
            <w:vAlign w:val="center"/>
          </w:tcPr>
          <w:p w14:paraId="429F3935">
            <w:pPr>
              <w:jc w:val="center"/>
              <w:rPr>
                <w:rFonts w:ascii="仿宋" w:hAnsi="仿宋" w:eastAsia="仿宋" w:cs="宋体"/>
                <w:color w:val="auto"/>
                <w:sz w:val="20"/>
              </w:rPr>
            </w:pPr>
            <w:r>
              <w:rPr>
                <w:rFonts w:hint="eastAsia" w:ascii="仿宋" w:hAnsi="仿宋" w:eastAsia="仿宋"/>
                <w:color w:val="auto"/>
                <w:sz w:val="20"/>
              </w:rPr>
              <w:t>宁武县住房和城乡建设管理局</w:t>
            </w:r>
          </w:p>
          <w:p w14:paraId="71FACA22">
            <w:pPr>
              <w:jc w:val="center"/>
              <w:rPr>
                <w:rFonts w:ascii="仿宋" w:hAnsi="仿宋" w:eastAsia="仿宋"/>
                <w:color w:val="auto"/>
                <w:sz w:val="20"/>
              </w:rPr>
            </w:pPr>
          </w:p>
        </w:tc>
        <w:tc>
          <w:tcPr>
            <w:tcW w:w="1094" w:type="dxa"/>
            <w:vAlign w:val="center"/>
          </w:tcPr>
          <w:p w14:paraId="4607AAA1">
            <w:pPr>
              <w:pStyle w:val="10"/>
              <w:jc w:val="center"/>
              <w:rPr>
                <w:color w:val="auto"/>
              </w:rPr>
            </w:pPr>
          </w:p>
        </w:tc>
      </w:tr>
      <w:tr w14:paraId="5F2F511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1448" w:type="dxa"/>
            <w:vAlign w:val="center"/>
          </w:tcPr>
          <w:p w14:paraId="7D18784B">
            <w:pPr>
              <w:pStyle w:val="10"/>
              <w:jc w:val="center"/>
              <w:rPr>
                <w:rFonts w:eastAsia="宋体"/>
                <w:color w:val="auto"/>
                <w:lang w:eastAsia="zh-CN"/>
              </w:rPr>
            </w:pPr>
            <w:r>
              <w:rPr>
                <w:rFonts w:hint="eastAsia" w:eastAsia="宋体"/>
                <w:color w:val="auto"/>
                <w:lang w:eastAsia="zh-CN"/>
              </w:rPr>
              <w:t>47</w:t>
            </w:r>
          </w:p>
        </w:tc>
        <w:tc>
          <w:tcPr>
            <w:tcW w:w="2857" w:type="dxa"/>
            <w:vAlign w:val="center"/>
          </w:tcPr>
          <w:p w14:paraId="49CBB201">
            <w:pPr>
              <w:jc w:val="center"/>
              <w:rPr>
                <w:rFonts w:ascii="仿宋" w:hAnsi="仿宋" w:eastAsia="仿宋"/>
                <w:color w:val="auto"/>
                <w:sz w:val="20"/>
              </w:rPr>
            </w:pPr>
            <w:r>
              <w:rPr>
                <w:rFonts w:hint="eastAsia" w:ascii="仿宋" w:hAnsi="仿宋" w:eastAsia="仿宋"/>
                <w:color w:val="auto"/>
                <w:sz w:val="20"/>
              </w:rPr>
              <w:t>对施工总承包单位未履行第二十一条第（一）、（三）、（四）、（五）、（七）项安全职责的处罚</w:t>
            </w:r>
          </w:p>
        </w:tc>
        <w:tc>
          <w:tcPr>
            <w:tcW w:w="1400" w:type="dxa"/>
            <w:vAlign w:val="center"/>
          </w:tcPr>
          <w:p w14:paraId="2788E7CB">
            <w:pPr>
              <w:jc w:val="center"/>
              <w:rPr>
                <w:color w:val="auto"/>
                <w:spacing w:val="-1"/>
                <w:sz w:val="18"/>
                <w:szCs w:val="18"/>
              </w:rPr>
            </w:pPr>
            <w:r>
              <w:rPr>
                <w:color w:val="auto"/>
                <w:spacing w:val="11"/>
                <w:sz w:val="18"/>
                <w:szCs w:val="18"/>
              </w:rPr>
              <w:t>行政处罚</w:t>
            </w:r>
          </w:p>
        </w:tc>
        <w:tc>
          <w:tcPr>
            <w:tcW w:w="4393" w:type="dxa"/>
            <w:vAlign w:val="center"/>
          </w:tcPr>
          <w:p w14:paraId="61D052F5">
            <w:pPr>
              <w:rPr>
                <w:rFonts w:ascii="仿宋" w:hAnsi="仿宋" w:eastAsia="仿宋" w:cs="宋体"/>
                <w:color w:val="auto"/>
                <w:sz w:val="20"/>
              </w:rPr>
            </w:pPr>
            <w:r>
              <w:rPr>
                <w:rFonts w:hint="eastAsia" w:ascii="仿宋" w:hAnsi="仿宋" w:eastAsia="仿宋"/>
                <w:color w:val="auto"/>
                <w:sz w:val="20"/>
              </w:rPr>
              <w:t>《建筑起重机械安全监督管理规定》第三十一条　违反本规定，施工总承包单位未履行第二十一条第（一）、（三）、（四）、（五）、（七）项安全职责的，由县级以上地方人民政府建设主管部门责令限期改正，予以警告，并处以5000元以上3万元以下罚款</w:t>
            </w:r>
          </w:p>
        </w:tc>
        <w:tc>
          <w:tcPr>
            <w:tcW w:w="1928" w:type="dxa"/>
            <w:vAlign w:val="center"/>
          </w:tcPr>
          <w:p w14:paraId="698C0DB6">
            <w:pPr>
              <w:jc w:val="center"/>
              <w:rPr>
                <w:rFonts w:ascii="仿宋" w:hAnsi="仿宋" w:eastAsia="仿宋" w:cs="宋体"/>
                <w:color w:val="auto"/>
                <w:sz w:val="20"/>
              </w:rPr>
            </w:pPr>
            <w:r>
              <w:rPr>
                <w:rFonts w:hint="eastAsia" w:ascii="仿宋" w:hAnsi="仿宋" w:eastAsia="仿宋"/>
                <w:color w:val="auto"/>
                <w:sz w:val="20"/>
              </w:rPr>
              <w:t>宁武县住房和城乡建设管理局</w:t>
            </w:r>
          </w:p>
          <w:p w14:paraId="118FE1B2">
            <w:pPr>
              <w:jc w:val="center"/>
              <w:rPr>
                <w:rFonts w:ascii="仿宋" w:hAnsi="仿宋" w:eastAsia="仿宋"/>
                <w:color w:val="auto"/>
                <w:sz w:val="20"/>
              </w:rPr>
            </w:pPr>
          </w:p>
        </w:tc>
        <w:tc>
          <w:tcPr>
            <w:tcW w:w="2018" w:type="dxa"/>
            <w:vAlign w:val="center"/>
          </w:tcPr>
          <w:p w14:paraId="0F39CC94">
            <w:pPr>
              <w:jc w:val="center"/>
              <w:rPr>
                <w:rFonts w:ascii="仿宋" w:hAnsi="仿宋" w:eastAsia="仿宋" w:cs="宋体"/>
                <w:color w:val="auto"/>
                <w:sz w:val="20"/>
              </w:rPr>
            </w:pPr>
            <w:r>
              <w:rPr>
                <w:rFonts w:hint="eastAsia" w:ascii="仿宋" w:hAnsi="仿宋" w:eastAsia="仿宋"/>
                <w:color w:val="auto"/>
                <w:sz w:val="20"/>
              </w:rPr>
              <w:t>宁武县住房和城乡建设管理局</w:t>
            </w:r>
          </w:p>
          <w:p w14:paraId="18BECD5C">
            <w:pPr>
              <w:jc w:val="center"/>
              <w:rPr>
                <w:rFonts w:ascii="仿宋" w:hAnsi="仿宋" w:eastAsia="仿宋"/>
                <w:color w:val="auto"/>
                <w:sz w:val="20"/>
              </w:rPr>
            </w:pPr>
          </w:p>
        </w:tc>
        <w:tc>
          <w:tcPr>
            <w:tcW w:w="1094" w:type="dxa"/>
            <w:vAlign w:val="center"/>
          </w:tcPr>
          <w:p w14:paraId="546A1739">
            <w:pPr>
              <w:pStyle w:val="10"/>
              <w:jc w:val="center"/>
              <w:rPr>
                <w:color w:val="auto"/>
              </w:rPr>
            </w:pPr>
          </w:p>
        </w:tc>
      </w:tr>
      <w:tr w14:paraId="1FEEF4D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1448" w:type="dxa"/>
            <w:vAlign w:val="center"/>
          </w:tcPr>
          <w:p w14:paraId="0A1DF16F">
            <w:pPr>
              <w:pStyle w:val="10"/>
              <w:jc w:val="center"/>
              <w:rPr>
                <w:rFonts w:eastAsia="宋体"/>
                <w:color w:val="auto"/>
                <w:lang w:eastAsia="zh-CN"/>
              </w:rPr>
            </w:pPr>
            <w:r>
              <w:rPr>
                <w:rFonts w:hint="eastAsia" w:eastAsia="宋体"/>
                <w:color w:val="auto"/>
                <w:lang w:eastAsia="zh-CN"/>
              </w:rPr>
              <w:t>48</w:t>
            </w:r>
          </w:p>
        </w:tc>
        <w:tc>
          <w:tcPr>
            <w:tcW w:w="2857" w:type="dxa"/>
            <w:vAlign w:val="center"/>
          </w:tcPr>
          <w:p w14:paraId="3C89392E">
            <w:pPr>
              <w:jc w:val="center"/>
              <w:rPr>
                <w:rFonts w:ascii="仿宋" w:hAnsi="仿宋" w:eastAsia="仿宋"/>
                <w:color w:val="auto"/>
                <w:sz w:val="20"/>
              </w:rPr>
            </w:pPr>
            <w:r>
              <w:rPr>
                <w:rFonts w:hint="eastAsia" w:ascii="仿宋" w:hAnsi="仿宋" w:eastAsia="仿宋"/>
                <w:color w:val="auto"/>
                <w:sz w:val="20"/>
              </w:rPr>
              <w:t>对监理单位未履行第二十二条第（一）、（二）、（四）、（五）项安全职责的处罚</w:t>
            </w:r>
          </w:p>
        </w:tc>
        <w:tc>
          <w:tcPr>
            <w:tcW w:w="1400" w:type="dxa"/>
            <w:vAlign w:val="center"/>
          </w:tcPr>
          <w:p w14:paraId="0A168ED3">
            <w:pPr>
              <w:jc w:val="center"/>
              <w:rPr>
                <w:color w:val="auto"/>
                <w:spacing w:val="-1"/>
                <w:sz w:val="18"/>
                <w:szCs w:val="18"/>
              </w:rPr>
            </w:pPr>
            <w:r>
              <w:rPr>
                <w:color w:val="auto"/>
                <w:spacing w:val="11"/>
                <w:sz w:val="18"/>
                <w:szCs w:val="18"/>
              </w:rPr>
              <w:t>行政处罚</w:t>
            </w:r>
          </w:p>
        </w:tc>
        <w:tc>
          <w:tcPr>
            <w:tcW w:w="4393" w:type="dxa"/>
            <w:vAlign w:val="center"/>
          </w:tcPr>
          <w:p w14:paraId="79F87337">
            <w:pPr>
              <w:jc w:val="center"/>
              <w:rPr>
                <w:rFonts w:ascii="仿宋" w:hAnsi="仿宋" w:eastAsia="仿宋"/>
                <w:color w:val="auto"/>
                <w:sz w:val="20"/>
              </w:rPr>
            </w:pPr>
            <w:r>
              <w:rPr>
                <w:rFonts w:hint="eastAsia" w:ascii="仿宋" w:hAnsi="仿宋" w:eastAsia="仿宋"/>
                <w:color w:val="auto"/>
                <w:sz w:val="20"/>
              </w:rPr>
              <w:t>《建筑起重机械安全监督管理规定》第三十二条　违反本规定，监理单位未履行第二十二条第（一）、（二）、（四）、（五）项安全职责的，由县级以上地方人民政府建设主管部门责令限期改正，予以警告，并处以5000元以上3万元以下罚款。</w:t>
            </w:r>
          </w:p>
        </w:tc>
        <w:tc>
          <w:tcPr>
            <w:tcW w:w="1928" w:type="dxa"/>
            <w:vAlign w:val="center"/>
          </w:tcPr>
          <w:p w14:paraId="4AEA5776">
            <w:pPr>
              <w:jc w:val="center"/>
              <w:rPr>
                <w:rFonts w:ascii="仿宋" w:hAnsi="仿宋" w:eastAsia="仿宋" w:cs="宋体"/>
                <w:color w:val="auto"/>
                <w:sz w:val="20"/>
              </w:rPr>
            </w:pPr>
            <w:r>
              <w:rPr>
                <w:rFonts w:hint="eastAsia" w:ascii="仿宋" w:hAnsi="仿宋" w:eastAsia="仿宋"/>
                <w:color w:val="auto"/>
                <w:sz w:val="20"/>
              </w:rPr>
              <w:t>宁武县住房和城乡建设管理局</w:t>
            </w:r>
          </w:p>
          <w:p w14:paraId="1F263532">
            <w:pPr>
              <w:jc w:val="center"/>
              <w:rPr>
                <w:rFonts w:ascii="仿宋" w:hAnsi="仿宋" w:eastAsia="仿宋"/>
                <w:color w:val="auto"/>
                <w:sz w:val="20"/>
              </w:rPr>
            </w:pPr>
          </w:p>
        </w:tc>
        <w:tc>
          <w:tcPr>
            <w:tcW w:w="2018" w:type="dxa"/>
            <w:vAlign w:val="center"/>
          </w:tcPr>
          <w:p w14:paraId="7145643C">
            <w:pPr>
              <w:jc w:val="center"/>
              <w:rPr>
                <w:rFonts w:ascii="仿宋" w:hAnsi="仿宋" w:eastAsia="仿宋" w:cs="宋体"/>
                <w:color w:val="auto"/>
                <w:sz w:val="20"/>
              </w:rPr>
            </w:pPr>
            <w:r>
              <w:rPr>
                <w:rFonts w:hint="eastAsia" w:ascii="仿宋" w:hAnsi="仿宋" w:eastAsia="仿宋"/>
                <w:color w:val="auto"/>
                <w:sz w:val="20"/>
              </w:rPr>
              <w:t>宁武县住房和城乡建设管理局</w:t>
            </w:r>
          </w:p>
          <w:p w14:paraId="0C785DF8">
            <w:pPr>
              <w:jc w:val="center"/>
              <w:rPr>
                <w:rFonts w:ascii="仿宋" w:hAnsi="仿宋" w:eastAsia="仿宋"/>
                <w:color w:val="auto"/>
                <w:sz w:val="20"/>
              </w:rPr>
            </w:pPr>
          </w:p>
        </w:tc>
        <w:tc>
          <w:tcPr>
            <w:tcW w:w="1094" w:type="dxa"/>
            <w:vAlign w:val="center"/>
          </w:tcPr>
          <w:p w14:paraId="2D2A9EF9">
            <w:pPr>
              <w:pStyle w:val="10"/>
              <w:jc w:val="center"/>
              <w:rPr>
                <w:color w:val="auto"/>
              </w:rPr>
            </w:pPr>
          </w:p>
        </w:tc>
      </w:tr>
      <w:tr w14:paraId="0441AB1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1448" w:type="dxa"/>
            <w:vAlign w:val="center"/>
          </w:tcPr>
          <w:p w14:paraId="4A98B6BD">
            <w:pPr>
              <w:pStyle w:val="10"/>
              <w:jc w:val="center"/>
              <w:rPr>
                <w:rFonts w:eastAsia="宋体"/>
                <w:color w:val="auto"/>
                <w:lang w:eastAsia="zh-CN"/>
              </w:rPr>
            </w:pPr>
            <w:r>
              <w:rPr>
                <w:rFonts w:hint="eastAsia" w:eastAsia="宋体"/>
                <w:color w:val="auto"/>
                <w:lang w:eastAsia="zh-CN"/>
              </w:rPr>
              <w:t>49</w:t>
            </w:r>
          </w:p>
        </w:tc>
        <w:tc>
          <w:tcPr>
            <w:tcW w:w="2857" w:type="dxa"/>
            <w:vAlign w:val="center"/>
          </w:tcPr>
          <w:p w14:paraId="186364E3">
            <w:pPr>
              <w:jc w:val="center"/>
              <w:rPr>
                <w:rFonts w:ascii="仿宋" w:hAnsi="仿宋" w:eastAsia="仿宋"/>
                <w:color w:val="auto"/>
                <w:sz w:val="20"/>
              </w:rPr>
            </w:pPr>
            <w:r>
              <w:rPr>
                <w:rFonts w:hint="eastAsia" w:ascii="仿宋" w:hAnsi="仿宋" w:eastAsia="仿宋"/>
                <w:color w:val="auto"/>
                <w:sz w:val="20"/>
              </w:rPr>
              <w:t>对未按照规定协调组织制定防止多台塔式起重机相互碰撞的安全措施的处罚</w:t>
            </w:r>
          </w:p>
        </w:tc>
        <w:tc>
          <w:tcPr>
            <w:tcW w:w="1400" w:type="dxa"/>
            <w:vAlign w:val="center"/>
          </w:tcPr>
          <w:p w14:paraId="2B123CF5">
            <w:pPr>
              <w:jc w:val="center"/>
              <w:rPr>
                <w:color w:val="auto"/>
                <w:spacing w:val="-1"/>
                <w:sz w:val="18"/>
                <w:szCs w:val="18"/>
              </w:rPr>
            </w:pPr>
            <w:r>
              <w:rPr>
                <w:color w:val="auto"/>
                <w:spacing w:val="11"/>
                <w:sz w:val="18"/>
                <w:szCs w:val="18"/>
              </w:rPr>
              <w:t>行政处罚</w:t>
            </w:r>
          </w:p>
        </w:tc>
        <w:tc>
          <w:tcPr>
            <w:tcW w:w="4393" w:type="dxa"/>
            <w:vAlign w:val="center"/>
          </w:tcPr>
          <w:p w14:paraId="6244D032">
            <w:pPr>
              <w:jc w:val="center"/>
              <w:rPr>
                <w:rFonts w:ascii="仿宋" w:hAnsi="仿宋" w:eastAsia="仿宋"/>
                <w:color w:val="auto"/>
                <w:sz w:val="20"/>
              </w:rPr>
            </w:pPr>
            <w:r>
              <w:rPr>
                <w:rFonts w:hint="eastAsia" w:ascii="仿宋" w:hAnsi="仿宋" w:eastAsia="仿宋"/>
                <w:color w:val="auto"/>
                <w:sz w:val="20"/>
              </w:rPr>
              <w:t>《建筑起重机械安全监督管理规定》第三十三条　：</w:t>
            </w:r>
          </w:p>
        </w:tc>
        <w:tc>
          <w:tcPr>
            <w:tcW w:w="1928" w:type="dxa"/>
            <w:vAlign w:val="center"/>
          </w:tcPr>
          <w:p w14:paraId="3F0D4474">
            <w:pPr>
              <w:jc w:val="center"/>
              <w:rPr>
                <w:rFonts w:ascii="仿宋" w:hAnsi="仿宋" w:eastAsia="仿宋"/>
                <w:color w:val="auto"/>
                <w:sz w:val="20"/>
              </w:rPr>
            </w:pPr>
            <w:r>
              <w:rPr>
                <w:rFonts w:hint="eastAsia" w:ascii="仿宋" w:hAnsi="仿宋" w:eastAsia="仿宋"/>
                <w:color w:val="auto"/>
                <w:sz w:val="20"/>
              </w:rPr>
              <w:t>宁武县住房和城乡建设管理局</w:t>
            </w:r>
          </w:p>
        </w:tc>
        <w:tc>
          <w:tcPr>
            <w:tcW w:w="2018" w:type="dxa"/>
            <w:vAlign w:val="center"/>
          </w:tcPr>
          <w:p w14:paraId="3D6F4D7F">
            <w:pPr>
              <w:jc w:val="center"/>
              <w:rPr>
                <w:rFonts w:ascii="仿宋" w:hAnsi="仿宋" w:eastAsia="仿宋"/>
                <w:color w:val="auto"/>
                <w:sz w:val="20"/>
              </w:rPr>
            </w:pPr>
            <w:r>
              <w:rPr>
                <w:rFonts w:hint="eastAsia" w:ascii="仿宋" w:hAnsi="仿宋" w:eastAsia="仿宋"/>
                <w:color w:val="auto"/>
                <w:sz w:val="20"/>
              </w:rPr>
              <w:t>宁武县住房和城乡建设管理局</w:t>
            </w:r>
          </w:p>
        </w:tc>
        <w:tc>
          <w:tcPr>
            <w:tcW w:w="1094" w:type="dxa"/>
            <w:vAlign w:val="center"/>
          </w:tcPr>
          <w:p w14:paraId="7BED51A4">
            <w:pPr>
              <w:pStyle w:val="10"/>
              <w:jc w:val="center"/>
              <w:rPr>
                <w:color w:val="auto"/>
              </w:rPr>
            </w:pPr>
          </w:p>
        </w:tc>
      </w:tr>
      <w:tr w14:paraId="1C46B0D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1448" w:type="dxa"/>
            <w:vAlign w:val="center"/>
          </w:tcPr>
          <w:p w14:paraId="27BFF58C">
            <w:pPr>
              <w:pStyle w:val="10"/>
              <w:jc w:val="center"/>
              <w:rPr>
                <w:rFonts w:eastAsia="宋体"/>
                <w:color w:val="auto"/>
                <w:lang w:eastAsia="zh-CN"/>
              </w:rPr>
            </w:pPr>
            <w:r>
              <w:rPr>
                <w:rFonts w:hint="eastAsia" w:eastAsia="宋体"/>
                <w:color w:val="auto"/>
                <w:lang w:eastAsia="zh-CN"/>
              </w:rPr>
              <w:t>50</w:t>
            </w:r>
          </w:p>
        </w:tc>
        <w:tc>
          <w:tcPr>
            <w:tcW w:w="2857" w:type="dxa"/>
            <w:vAlign w:val="center"/>
          </w:tcPr>
          <w:p w14:paraId="1E94C8C6">
            <w:pPr>
              <w:rPr>
                <w:rFonts w:ascii="仿宋" w:hAnsi="仿宋" w:eastAsia="仿宋" w:cs="宋体"/>
                <w:color w:val="auto"/>
                <w:sz w:val="20"/>
              </w:rPr>
            </w:pPr>
            <w:r>
              <w:rPr>
                <w:rFonts w:hint="eastAsia" w:ascii="仿宋" w:hAnsi="仿宋" w:eastAsia="仿宋"/>
                <w:color w:val="auto"/>
                <w:sz w:val="20"/>
              </w:rPr>
              <w:t>对接到监理单位报告后，未责令安装单位、使用单位立即停工整改的处罚。</w:t>
            </w:r>
          </w:p>
        </w:tc>
        <w:tc>
          <w:tcPr>
            <w:tcW w:w="1400" w:type="dxa"/>
            <w:vAlign w:val="center"/>
          </w:tcPr>
          <w:p w14:paraId="21AF051E">
            <w:pPr>
              <w:jc w:val="center"/>
              <w:rPr>
                <w:color w:val="auto"/>
                <w:spacing w:val="-1"/>
                <w:sz w:val="18"/>
                <w:szCs w:val="18"/>
              </w:rPr>
            </w:pPr>
            <w:r>
              <w:rPr>
                <w:color w:val="auto"/>
                <w:spacing w:val="11"/>
                <w:sz w:val="18"/>
                <w:szCs w:val="18"/>
              </w:rPr>
              <w:t>行政处罚</w:t>
            </w:r>
          </w:p>
        </w:tc>
        <w:tc>
          <w:tcPr>
            <w:tcW w:w="4393" w:type="dxa"/>
            <w:vAlign w:val="center"/>
          </w:tcPr>
          <w:p w14:paraId="25417E6A">
            <w:pPr>
              <w:jc w:val="center"/>
              <w:rPr>
                <w:rFonts w:ascii="仿宋" w:hAnsi="仿宋" w:eastAsia="仿宋"/>
                <w:color w:val="auto"/>
                <w:sz w:val="20"/>
              </w:rPr>
            </w:pPr>
            <w:r>
              <w:rPr>
                <w:rFonts w:hint="eastAsia" w:ascii="仿宋" w:hAnsi="仿宋" w:eastAsia="仿宋"/>
                <w:color w:val="auto"/>
                <w:sz w:val="20"/>
              </w:rPr>
              <w:t>《建筑起重机械安全监督管理规定》第三十三条　</w:t>
            </w:r>
          </w:p>
        </w:tc>
        <w:tc>
          <w:tcPr>
            <w:tcW w:w="1928" w:type="dxa"/>
            <w:vAlign w:val="center"/>
          </w:tcPr>
          <w:p w14:paraId="55B5ED0D">
            <w:pPr>
              <w:jc w:val="center"/>
              <w:rPr>
                <w:rFonts w:ascii="仿宋" w:hAnsi="仿宋" w:eastAsia="仿宋"/>
                <w:color w:val="auto"/>
                <w:sz w:val="20"/>
              </w:rPr>
            </w:pPr>
            <w:r>
              <w:rPr>
                <w:rFonts w:hint="eastAsia" w:ascii="仿宋" w:hAnsi="仿宋" w:eastAsia="仿宋"/>
                <w:color w:val="auto"/>
                <w:sz w:val="20"/>
              </w:rPr>
              <w:t>宁武县住房和城乡建设管理局</w:t>
            </w:r>
          </w:p>
        </w:tc>
        <w:tc>
          <w:tcPr>
            <w:tcW w:w="2018" w:type="dxa"/>
            <w:vAlign w:val="center"/>
          </w:tcPr>
          <w:p w14:paraId="76B10D49">
            <w:pPr>
              <w:jc w:val="center"/>
              <w:rPr>
                <w:rFonts w:ascii="仿宋" w:hAnsi="仿宋" w:eastAsia="仿宋"/>
                <w:color w:val="auto"/>
                <w:sz w:val="20"/>
              </w:rPr>
            </w:pPr>
            <w:r>
              <w:rPr>
                <w:rFonts w:hint="eastAsia" w:ascii="仿宋" w:hAnsi="仿宋" w:eastAsia="仿宋"/>
                <w:color w:val="auto"/>
                <w:sz w:val="20"/>
              </w:rPr>
              <w:t>宁武县住房和城乡建设管理局</w:t>
            </w:r>
          </w:p>
        </w:tc>
        <w:tc>
          <w:tcPr>
            <w:tcW w:w="1094" w:type="dxa"/>
            <w:vAlign w:val="center"/>
          </w:tcPr>
          <w:p w14:paraId="2FE3A6AB">
            <w:pPr>
              <w:pStyle w:val="10"/>
              <w:jc w:val="center"/>
              <w:rPr>
                <w:color w:val="auto"/>
              </w:rPr>
            </w:pPr>
          </w:p>
        </w:tc>
      </w:tr>
      <w:tr w14:paraId="366B97E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1448" w:type="dxa"/>
            <w:vAlign w:val="center"/>
          </w:tcPr>
          <w:p w14:paraId="664068A2">
            <w:pPr>
              <w:pStyle w:val="10"/>
              <w:jc w:val="center"/>
              <w:rPr>
                <w:rFonts w:eastAsia="宋体"/>
                <w:color w:val="auto"/>
                <w:lang w:eastAsia="zh-CN"/>
              </w:rPr>
            </w:pPr>
            <w:r>
              <w:rPr>
                <w:rFonts w:hint="eastAsia" w:eastAsia="宋体"/>
                <w:color w:val="auto"/>
                <w:lang w:eastAsia="zh-CN"/>
              </w:rPr>
              <w:t>51</w:t>
            </w:r>
          </w:p>
        </w:tc>
        <w:tc>
          <w:tcPr>
            <w:tcW w:w="2857" w:type="dxa"/>
            <w:vAlign w:val="center"/>
          </w:tcPr>
          <w:p w14:paraId="78938573">
            <w:pPr>
              <w:jc w:val="center"/>
              <w:rPr>
                <w:rFonts w:ascii="仿宋" w:hAnsi="仿宋" w:eastAsia="仿宋"/>
                <w:color w:val="auto"/>
                <w:sz w:val="20"/>
              </w:rPr>
            </w:pPr>
            <w:r>
              <w:rPr>
                <w:rFonts w:hint="eastAsia" w:ascii="仿宋" w:hAnsi="仿宋" w:eastAsia="仿宋"/>
                <w:color w:val="auto"/>
                <w:sz w:val="20"/>
              </w:rPr>
              <w:t>对发生事故的处罚</w:t>
            </w:r>
          </w:p>
        </w:tc>
        <w:tc>
          <w:tcPr>
            <w:tcW w:w="1400" w:type="dxa"/>
            <w:vAlign w:val="center"/>
          </w:tcPr>
          <w:p w14:paraId="1461CD49">
            <w:pPr>
              <w:jc w:val="center"/>
              <w:rPr>
                <w:color w:val="auto"/>
                <w:spacing w:val="-1"/>
                <w:sz w:val="18"/>
                <w:szCs w:val="18"/>
              </w:rPr>
            </w:pPr>
            <w:r>
              <w:rPr>
                <w:color w:val="auto"/>
                <w:spacing w:val="11"/>
                <w:sz w:val="18"/>
                <w:szCs w:val="18"/>
              </w:rPr>
              <w:t>行政处罚</w:t>
            </w:r>
          </w:p>
        </w:tc>
        <w:tc>
          <w:tcPr>
            <w:tcW w:w="4393" w:type="dxa"/>
            <w:vAlign w:val="center"/>
          </w:tcPr>
          <w:p w14:paraId="3C129AA8">
            <w:pPr>
              <w:jc w:val="center"/>
              <w:rPr>
                <w:rFonts w:ascii="仿宋" w:hAnsi="仿宋" w:eastAsia="仿宋"/>
                <w:color w:val="auto"/>
                <w:sz w:val="20"/>
              </w:rPr>
            </w:pPr>
            <w:r>
              <w:rPr>
                <w:rFonts w:hint="eastAsia" w:ascii="仿宋" w:hAnsi="仿宋" w:eastAsia="仿宋"/>
                <w:color w:val="auto"/>
                <w:sz w:val="20"/>
              </w:rPr>
              <w:t>《中华人民共和国安全生产法》第九十五条、第一百一十六条</w:t>
            </w:r>
          </w:p>
        </w:tc>
        <w:tc>
          <w:tcPr>
            <w:tcW w:w="1928" w:type="dxa"/>
            <w:vAlign w:val="center"/>
          </w:tcPr>
          <w:p w14:paraId="2AC09B26">
            <w:pPr>
              <w:jc w:val="center"/>
              <w:rPr>
                <w:rFonts w:ascii="仿宋" w:hAnsi="仿宋" w:eastAsia="仿宋"/>
                <w:color w:val="auto"/>
                <w:sz w:val="20"/>
              </w:rPr>
            </w:pPr>
            <w:r>
              <w:rPr>
                <w:rFonts w:hint="eastAsia" w:ascii="仿宋" w:hAnsi="仿宋" w:eastAsia="仿宋"/>
                <w:color w:val="auto"/>
                <w:sz w:val="20"/>
              </w:rPr>
              <w:t>宁武县住房和城乡建设管理局</w:t>
            </w:r>
          </w:p>
        </w:tc>
        <w:tc>
          <w:tcPr>
            <w:tcW w:w="2018" w:type="dxa"/>
            <w:vAlign w:val="center"/>
          </w:tcPr>
          <w:p w14:paraId="54AB2F7E">
            <w:pPr>
              <w:jc w:val="center"/>
              <w:rPr>
                <w:rFonts w:ascii="仿宋" w:hAnsi="仿宋" w:eastAsia="仿宋"/>
                <w:color w:val="auto"/>
                <w:sz w:val="20"/>
              </w:rPr>
            </w:pPr>
            <w:r>
              <w:rPr>
                <w:rFonts w:hint="eastAsia" w:ascii="仿宋" w:hAnsi="仿宋" w:eastAsia="仿宋"/>
                <w:color w:val="auto"/>
                <w:sz w:val="20"/>
              </w:rPr>
              <w:t>宁武县住房和城乡建设管理局</w:t>
            </w:r>
          </w:p>
        </w:tc>
        <w:tc>
          <w:tcPr>
            <w:tcW w:w="1094" w:type="dxa"/>
            <w:vAlign w:val="center"/>
          </w:tcPr>
          <w:p w14:paraId="3A14689C">
            <w:pPr>
              <w:pStyle w:val="10"/>
              <w:jc w:val="center"/>
              <w:rPr>
                <w:color w:val="auto"/>
              </w:rPr>
            </w:pPr>
          </w:p>
        </w:tc>
      </w:tr>
      <w:tr w14:paraId="52765DB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1448" w:type="dxa"/>
            <w:vAlign w:val="center"/>
          </w:tcPr>
          <w:p w14:paraId="70E233C2">
            <w:pPr>
              <w:pStyle w:val="10"/>
              <w:jc w:val="center"/>
              <w:rPr>
                <w:rFonts w:eastAsia="宋体"/>
                <w:color w:val="auto"/>
                <w:lang w:eastAsia="zh-CN"/>
              </w:rPr>
            </w:pPr>
            <w:r>
              <w:rPr>
                <w:rFonts w:hint="eastAsia" w:eastAsia="宋体"/>
                <w:color w:val="auto"/>
                <w:lang w:eastAsia="zh-CN"/>
              </w:rPr>
              <w:t>52</w:t>
            </w:r>
          </w:p>
        </w:tc>
        <w:tc>
          <w:tcPr>
            <w:tcW w:w="2857" w:type="dxa"/>
            <w:vAlign w:val="center"/>
          </w:tcPr>
          <w:p w14:paraId="54640B43">
            <w:pPr>
              <w:jc w:val="center"/>
              <w:rPr>
                <w:rFonts w:ascii="仿宋" w:hAnsi="仿宋" w:eastAsia="仿宋"/>
                <w:color w:val="auto"/>
                <w:sz w:val="20"/>
              </w:rPr>
            </w:pPr>
            <w:r>
              <w:rPr>
                <w:rFonts w:hint="eastAsia" w:ascii="仿宋" w:hAnsi="仿宋" w:eastAsia="仿宋"/>
                <w:color w:val="auto"/>
                <w:sz w:val="20"/>
              </w:rPr>
              <w:t>对经营单位违反规定的处罚</w:t>
            </w:r>
          </w:p>
        </w:tc>
        <w:tc>
          <w:tcPr>
            <w:tcW w:w="1400" w:type="dxa"/>
            <w:vAlign w:val="center"/>
          </w:tcPr>
          <w:p w14:paraId="4690C501">
            <w:pPr>
              <w:jc w:val="center"/>
              <w:rPr>
                <w:color w:val="auto"/>
                <w:spacing w:val="-1"/>
                <w:sz w:val="18"/>
                <w:szCs w:val="18"/>
              </w:rPr>
            </w:pPr>
            <w:r>
              <w:rPr>
                <w:color w:val="auto"/>
                <w:spacing w:val="11"/>
                <w:sz w:val="18"/>
                <w:szCs w:val="18"/>
              </w:rPr>
              <w:t>行政处罚</w:t>
            </w:r>
          </w:p>
        </w:tc>
        <w:tc>
          <w:tcPr>
            <w:tcW w:w="4393" w:type="dxa"/>
            <w:vAlign w:val="center"/>
          </w:tcPr>
          <w:p w14:paraId="3FA27158">
            <w:pPr>
              <w:jc w:val="center"/>
              <w:rPr>
                <w:rFonts w:ascii="仿宋" w:hAnsi="仿宋" w:eastAsia="仿宋"/>
                <w:color w:val="auto"/>
                <w:sz w:val="20"/>
              </w:rPr>
            </w:pPr>
            <w:r>
              <w:rPr>
                <w:rFonts w:hint="eastAsia" w:ascii="仿宋" w:hAnsi="仿宋" w:eastAsia="仿宋"/>
                <w:color w:val="auto"/>
                <w:sz w:val="20"/>
              </w:rPr>
              <w:t>《中华人民共和国安全生产法》第九十三条————第一百一十六条</w:t>
            </w:r>
          </w:p>
        </w:tc>
        <w:tc>
          <w:tcPr>
            <w:tcW w:w="1928" w:type="dxa"/>
            <w:vAlign w:val="center"/>
          </w:tcPr>
          <w:p w14:paraId="7BF4FBFF">
            <w:pPr>
              <w:jc w:val="center"/>
              <w:rPr>
                <w:rFonts w:ascii="仿宋" w:hAnsi="仿宋" w:eastAsia="仿宋"/>
                <w:color w:val="auto"/>
                <w:sz w:val="20"/>
              </w:rPr>
            </w:pPr>
            <w:r>
              <w:rPr>
                <w:rFonts w:hint="eastAsia" w:ascii="仿宋" w:hAnsi="仿宋" w:eastAsia="仿宋"/>
                <w:color w:val="auto"/>
                <w:sz w:val="20"/>
              </w:rPr>
              <w:t>宁武县住房和城乡建设管理局</w:t>
            </w:r>
          </w:p>
        </w:tc>
        <w:tc>
          <w:tcPr>
            <w:tcW w:w="2018" w:type="dxa"/>
            <w:vAlign w:val="center"/>
          </w:tcPr>
          <w:p w14:paraId="234A7D56">
            <w:pPr>
              <w:jc w:val="center"/>
              <w:rPr>
                <w:rFonts w:ascii="仿宋" w:hAnsi="仿宋" w:eastAsia="仿宋"/>
                <w:color w:val="auto"/>
                <w:sz w:val="20"/>
              </w:rPr>
            </w:pPr>
            <w:r>
              <w:rPr>
                <w:rFonts w:hint="eastAsia" w:ascii="仿宋" w:hAnsi="仿宋" w:eastAsia="仿宋"/>
                <w:color w:val="auto"/>
                <w:sz w:val="20"/>
              </w:rPr>
              <w:t>宁武县住房和城乡建设管理局</w:t>
            </w:r>
          </w:p>
        </w:tc>
        <w:tc>
          <w:tcPr>
            <w:tcW w:w="1094" w:type="dxa"/>
            <w:vAlign w:val="center"/>
          </w:tcPr>
          <w:p w14:paraId="66B7B8D6">
            <w:pPr>
              <w:pStyle w:val="10"/>
              <w:jc w:val="center"/>
              <w:rPr>
                <w:color w:val="auto"/>
              </w:rPr>
            </w:pPr>
          </w:p>
        </w:tc>
      </w:tr>
      <w:tr w14:paraId="08D0D4A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1448" w:type="dxa"/>
            <w:vAlign w:val="center"/>
          </w:tcPr>
          <w:p w14:paraId="5006D538">
            <w:pPr>
              <w:pStyle w:val="10"/>
              <w:jc w:val="center"/>
              <w:rPr>
                <w:rFonts w:eastAsia="宋体"/>
                <w:color w:val="auto"/>
                <w:lang w:eastAsia="zh-CN"/>
              </w:rPr>
            </w:pPr>
            <w:r>
              <w:rPr>
                <w:rFonts w:hint="eastAsia" w:eastAsia="宋体"/>
                <w:color w:val="auto"/>
                <w:lang w:eastAsia="zh-CN"/>
              </w:rPr>
              <w:t>53</w:t>
            </w:r>
          </w:p>
        </w:tc>
        <w:tc>
          <w:tcPr>
            <w:tcW w:w="2857" w:type="dxa"/>
            <w:vAlign w:val="center"/>
          </w:tcPr>
          <w:p w14:paraId="294AB644">
            <w:pPr>
              <w:jc w:val="center"/>
              <w:rPr>
                <w:rFonts w:ascii="仿宋" w:hAnsi="仿宋" w:eastAsia="仿宋"/>
                <w:color w:val="auto"/>
                <w:sz w:val="20"/>
              </w:rPr>
            </w:pPr>
            <w:r>
              <w:rPr>
                <w:rFonts w:hint="eastAsia" w:ascii="仿宋" w:hAnsi="仿宋" w:eastAsia="仿宋"/>
                <w:color w:val="auto"/>
                <w:sz w:val="20"/>
              </w:rPr>
              <w:t>对未经批准擅自设置</w:t>
            </w:r>
            <w:r>
              <w:rPr>
                <w:rFonts w:hint="eastAsia" w:ascii="仿宋" w:hAnsi="仿宋" w:eastAsia="仿宋"/>
                <w:color w:val="auto"/>
                <w:sz w:val="20"/>
              </w:rPr>
              <w:br w:type="textWrapping"/>
            </w:r>
            <w:r>
              <w:rPr>
                <w:rFonts w:hint="eastAsia" w:ascii="仿宋" w:hAnsi="仿宋" w:eastAsia="仿宋"/>
                <w:color w:val="auto"/>
                <w:sz w:val="20"/>
              </w:rPr>
              <w:t>大型户外广告的处罚</w:t>
            </w:r>
          </w:p>
        </w:tc>
        <w:tc>
          <w:tcPr>
            <w:tcW w:w="1400" w:type="dxa"/>
            <w:vAlign w:val="center"/>
          </w:tcPr>
          <w:p w14:paraId="5113F4B9">
            <w:pPr>
              <w:jc w:val="center"/>
              <w:rPr>
                <w:color w:val="auto"/>
                <w:spacing w:val="-1"/>
                <w:sz w:val="18"/>
                <w:szCs w:val="18"/>
              </w:rPr>
            </w:pPr>
            <w:r>
              <w:rPr>
                <w:color w:val="auto"/>
                <w:spacing w:val="11"/>
                <w:sz w:val="18"/>
                <w:szCs w:val="18"/>
              </w:rPr>
              <w:t>行政处罚</w:t>
            </w:r>
          </w:p>
        </w:tc>
        <w:tc>
          <w:tcPr>
            <w:tcW w:w="4393" w:type="dxa"/>
            <w:vAlign w:val="center"/>
          </w:tcPr>
          <w:p w14:paraId="437E7DE2">
            <w:pPr>
              <w:jc w:val="center"/>
              <w:rPr>
                <w:rFonts w:ascii="仿宋" w:hAnsi="仿宋" w:eastAsia="仿宋"/>
                <w:color w:val="auto"/>
                <w:sz w:val="20"/>
              </w:rPr>
            </w:pPr>
            <w:r>
              <w:rPr>
                <w:rFonts w:hint="eastAsia" w:ascii="仿宋" w:hAnsi="仿宋" w:eastAsia="仿宋"/>
                <w:color w:val="auto"/>
                <w:sz w:val="20"/>
              </w:rPr>
              <w:t>法律条例：《城市市容环境卫生管理条例》第三十六第一款《山西省城市市容和环境卫生管理实施办法》第三十一条第一款法律内容： 《城市市容环境卫生管理条例》第三十六条有下列行为之一者，由城市人民政府市容环境卫生行政主管部门或者其委托的单位责令其停止违法行为，限期清理、拆除或者采取其他补救措施，并可处以罚款：第一款未经城市人民政府市容环境卫生行政主管部门同意，擅自设置大型户外广告，影响市容的；《山西省城市市容和环境卫生管理实施办法》第三十一条有下列行为之一者，城市市容环境卫生行政主管部门除责令限期清理、拆除或者采取其他补救措施外，可根据情节，对公民处以500元以下罚款、对法难和其他组织处以1000元以下罚款：第一款未经批准，擅自设置大型户外广告的。</w:t>
            </w:r>
          </w:p>
        </w:tc>
        <w:tc>
          <w:tcPr>
            <w:tcW w:w="1928" w:type="dxa"/>
            <w:vAlign w:val="center"/>
          </w:tcPr>
          <w:p w14:paraId="74F1F272">
            <w:pPr>
              <w:jc w:val="center"/>
              <w:rPr>
                <w:rFonts w:ascii="仿宋" w:hAnsi="仿宋" w:eastAsia="仿宋"/>
                <w:color w:val="auto"/>
                <w:sz w:val="20"/>
              </w:rPr>
            </w:pPr>
            <w:r>
              <w:rPr>
                <w:rFonts w:hint="eastAsia" w:ascii="仿宋" w:hAnsi="仿宋" w:eastAsia="仿宋"/>
                <w:color w:val="auto"/>
                <w:sz w:val="20"/>
              </w:rPr>
              <w:t>宁武县住房和城乡建设管理局</w:t>
            </w:r>
          </w:p>
        </w:tc>
        <w:tc>
          <w:tcPr>
            <w:tcW w:w="2018" w:type="dxa"/>
            <w:vAlign w:val="center"/>
          </w:tcPr>
          <w:p w14:paraId="5EDACEF3">
            <w:pPr>
              <w:jc w:val="center"/>
              <w:rPr>
                <w:rFonts w:ascii="仿宋" w:hAnsi="仿宋" w:eastAsia="仿宋" w:cs="宋体"/>
                <w:color w:val="auto"/>
                <w:sz w:val="18"/>
                <w:szCs w:val="18"/>
              </w:rPr>
            </w:pPr>
            <w:r>
              <w:rPr>
                <w:rFonts w:hint="eastAsia" w:ascii="仿宋" w:hAnsi="仿宋" w:eastAsia="仿宋" w:cs="宋体"/>
                <w:color w:val="auto"/>
                <w:sz w:val="18"/>
                <w:szCs w:val="18"/>
              </w:rPr>
              <w:t>宁武县住房和城乡建设管理局</w:t>
            </w:r>
          </w:p>
          <w:p w14:paraId="373F9791">
            <w:pPr>
              <w:jc w:val="center"/>
              <w:rPr>
                <w:rFonts w:ascii="仿宋" w:hAnsi="仿宋" w:eastAsia="仿宋"/>
                <w:color w:val="auto"/>
                <w:sz w:val="20"/>
              </w:rPr>
            </w:pPr>
            <w:r>
              <w:rPr>
                <w:rFonts w:hint="eastAsia" w:ascii="仿宋" w:hAnsi="仿宋" w:eastAsia="仿宋" w:cs="宋体"/>
                <w:color w:val="auto"/>
                <w:sz w:val="20"/>
              </w:rPr>
              <w:t>宁武县城市管理综合行政执法队</w:t>
            </w:r>
          </w:p>
        </w:tc>
        <w:tc>
          <w:tcPr>
            <w:tcW w:w="1094" w:type="dxa"/>
            <w:vAlign w:val="center"/>
          </w:tcPr>
          <w:p w14:paraId="12602DBE">
            <w:pPr>
              <w:pStyle w:val="10"/>
              <w:jc w:val="center"/>
              <w:rPr>
                <w:color w:val="auto"/>
              </w:rPr>
            </w:pPr>
          </w:p>
        </w:tc>
      </w:tr>
      <w:tr w14:paraId="182BF16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1448" w:type="dxa"/>
            <w:vAlign w:val="center"/>
          </w:tcPr>
          <w:p w14:paraId="5B7B3451">
            <w:pPr>
              <w:pStyle w:val="10"/>
              <w:jc w:val="center"/>
              <w:rPr>
                <w:rFonts w:eastAsia="宋体"/>
                <w:color w:val="auto"/>
                <w:lang w:eastAsia="zh-CN"/>
              </w:rPr>
            </w:pPr>
            <w:r>
              <w:rPr>
                <w:rFonts w:hint="eastAsia" w:eastAsia="宋体"/>
                <w:color w:val="auto"/>
                <w:lang w:eastAsia="zh-CN"/>
              </w:rPr>
              <w:t>54</w:t>
            </w:r>
          </w:p>
        </w:tc>
        <w:tc>
          <w:tcPr>
            <w:tcW w:w="2857" w:type="dxa"/>
            <w:vAlign w:val="center"/>
          </w:tcPr>
          <w:p w14:paraId="2BAEF88E">
            <w:pPr>
              <w:jc w:val="center"/>
              <w:rPr>
                <w:rFonts w:ascii="仿宋" w:hAnsi="仿宋" w:eastAsia="仿宋"/>
                <w:color w:val="auto"/>
                <w:sz w:val="20"/>
              </w:rPr>
            </w:pPr>
            <w:r>
              <w:rPr>
                <w:rFonts w:hint="eastAsia" w:ascii="仿宋" w:hAnsi="仿宋" w:eastAsia="仿宋"/>
                <w:color w:val="auto"/>
                <w:sz w:val="20"/>
              </w:rPr>
              <w:t>对未经批准擅自在街道两侧和公共场地搭建临时建筑物、构筑物或者其他设施的处罚</w:t>
            </w:r>
          </w:p>
        </w:tc>
        <w:tc>
          <w:tcPr>
            <w:tcW w:w="1400" w:type="dxa"/>
            <w:vAlign w:val="center"/>
          </w:tcPr>
          <w:p w14:paraId="3B712DD5">
            <w:pPr>
              <w:jc w:val="center"/>
              <w:rPr>
                <w:color w:val="auto"/>
                <w:spacing w:val="-1"/>
                <w:sz w:val="18"/>
                <w:szCs w:val="18"/>
              </w:rPr>
            </w:pPr>
            <w:r>
              <w:rPr>
                <w:color w:val="auto"/>
                <w:spacing w:val="11"/>
                <w:sz w:val="18"/>
                <w:szCs w:val="18"/>
              </w:rPr>
              <w:t>行政处罚</w:t>
            </w:r>
          </w:p>
        </w:tc>
        <w:tc>
          <w:tcPr>
            <w:tcW w:w="4393" w:type="dxa"/>
            <w:vAlign w:val="center"/>
          </w:tcPr>
          <w:p w14:paraId="2D606430">
            <w:pPr>
              <w:rPr>
                <w:rFonts w:ascii="仿宋" w:hAnsi="仿宋" w:eastAsia="仿宋" w:cs="宋体"/>
                <w:color w:val="auto"/>
                <w:sz w:val="20"/>
              </w:rPr>
            </w:pPr>
            <w:r>
              <w:rPr>
                <w:rFonts w:hint="eastAsia" w:ascii="仿宋" w:hAnsi="仿宋" w:eastAsia="仿宋"/>
                <w:color w:val="auto"/>
                <w:sz w:val="20"/>
              </w:rPr>
              <w:t xml:space="preserve">法律条例：《城市市容环境卫生管理条例》第三十六条第二款    </w:t>
            </w:r>
            <w:r>
              <w:rPr>
                <w:rFonts w:hint="eastAsia" w:ascii="仿宋" w:hAnsi="仿宋" w:eastAsia="仿宋"/>
                <w:color w:val="auto"/>
                <w:sz w:val="20"/>
              </w:rPr>
              <w:br w:type="textWrapping"/>
            </w:r>
            <w:r>
              <w:rPr>
                <w:rFonts w:hint="eastAsia" w:ascii="仿宋" w:hAnsi="仿宋" w:eastAsia="仿宋"/>
                <w:color w:val="auto"/>
                <w:sz w:val="20"/>
              </w:rPr>
              <w:t>《山西省城市市容和环境卫生管理实施办法》第三十一条第二款</w:t>
            </w:r>
            <w:r>
              <w:rPr>
                <w:rFonts w:hint="eastAsia" w:ascii="仿宋" w:hAnsi="仿宋" w:eastAsia="仿宋"/>
                <w:color w:val="auto"/>
                <w:sz w:val="20"/>
              </w:rPr>
              <w:br w:type="textWrapping"/>
            </w:r>
            <w:r>
              <w:rPr>
                <w:rFonts w:hint="eastAsia" w:ascii="仿宋" w:hAnsi="仿宋" w:eastAsia="仿宋"/>
                <w:color w:val="auto"/>
                <w:sz w:val="20"/>
              </w:rPr>
              <w:t>法律内容：《城市市容环境卫生管理条例》第三十六条有下列行为之一者，由城市人民政府市容环境卫生行政主管部门或者其委托的单位责令其停止违法行为，限期清理、拆除或者采取其他补救措施，并可处以罚款：第二款未经城市人民政府市容环境卫生行政主管部门批准，擅自在街道两侧和公共场地堆放物料，搭建建筑物、构筑物或者其他设施，影响市容的；</w:t>
            </w:r>
            <w:r>
              <w:rPr>
                <w:rFonts w:hint="eastAsia" w:ascii="仿宋" w:hAnsi="仿宋" w:eastAsia="仿宋"/>
                <w:color w:val="auto"/>
                <w:sz w:val="20"/>
              </w:rPr>
              <w:br w:type="textWrapping"/>
            </w:r>
            <w:r>
              <w:rPr>
                <w:rFonts w:hint="eastAsia" w:ascii="仿宋" w:hAnsi="仿宋" w:eastAsia="仿宋"/>
                <w:color w:val="auto"/>
                <w:sz w:val="20"/>
              </w:rPr>
              <w:t>《山西省城市市容和环境卫生管理实施办法》第三十一条有下列行为之一者，城市市容环境卫生行政主管部门除责令限期清理、拆除或者采取其他补救措施外，可根据情节，对公民处以500元以下罚款、对法难和其他组织处以1000元以下罚款：第二款未经批准，擅自在街道两侧和公共场地搭建临时建筑物、构筑物或其他设施的。</w:t>
            </w:r>
          </w:p>
        </w:tc>
        <w:tc>
          <w:tcPr>
            <w:tcW w:w="1928" w:type="dxa"/>
            <w:vAlign w:val="center"/>
          </w:tcPr>
          <w:p w14:paraId="1959A426">
            <w:pPr>
              <w:jc w:val="center"/>
              <w:rPr>
                <w:rFonts w:ascii="仿宋" w:hAnsi="仿宋" w:eastAsia="仿宋"/>
                <w:color w:val="auto"/>
                <w:sz w:val="20"/>
              </w:rPr>
            </w:pPr>
            <w:r>
              <w:rPr>
                <w:rFonts w:hint="eastAsia" w:ascii="仿宋" w:hAnsi="仿宋" w:eastAsia="仿宋"/>
                <w:color w:val="auto"/>
                <w:sz w:val="20"/>
              </w:rPr>
              <w:t>宁武县住房和城乡建设管理局</w:t>
            </w:r>
          </w:p>
        </w:tc>
        <w:tc>
          <w:tcPr>
            <w:tcW w:w="2018" w:type="dxa"/>
            <w:vAlign w:val="center"/>
          </w:tcPr>
          <w:p w14:paraId="64F8AF5C">
            <w:pPr>
              <w:jc w:val="center"/>
              <w:rPr>
                <w:rFonts w:ascii="仿宋" w:hAnsi="仿宋" w:eastAsia="仿宋" w:cs="宋体"/>
                <w:color w:val="auto"/>
                <w:sz w:val="18"/>
                <w:szCs w:val="18"/>
              </w:rPr>
            </w:pPr>
            <w:r>
              <w:rPr>
                <w:rFonts w:hint="eastAsia" w:ascii="仿宋" w:hAnsi="仿宋" w:eastAsia="仿宋" w:cs="宋体"/>
                <w:color w:val="auto"/>
                <w:sz w:val="18"/>
                <w:szCs w:val="18"/>
              </w:rPr>
              <w:t>宁武县住房和城乡建设管理局</w:t>
            </w:r>
          </w:p>
          <w:p w14:paraId="5B2E3D22">
            <w:pPr>
              <w:jc w:val="center"/>
              <w:rPr>
                <w:rFonts w:ascii="仿宋" w:hAnsi="仿宋" w:eastAsia="仿宋"/>
                <w:color w:val="auto"/>
                <w:sz w:val="20"/>
              </w:rPr>
            </w:pPr>
            <w:r>
              <w:rPr>
                <w:rFonts w:hint="eastAsia" w:ascii="仿宋" w:hAnsi="仿宋" w:eastAsia="仿宋" w:cs="宋体"/>
                <w:color w:val="auto"/>
                <w:sz w:val="20"/>
              </w:rPr>
              <w:t>宁武县城市管理综合行政执法队</w:t>
            </w:r>
          </w:p>
        </w:tc>
        <w:tc>
          <w:tcPr>
            <w:tcW w:w="1094" w:type="dxa"/>
            <w:vAlign w:val="center"/>
          </w:tcPr>
          <w:p w14:paraId="0179C158">
            <w:pPr>
              <w:pStyle w:val="10"/>
              <w:jc w:val="center"/>
              <w:rPr>
                <w:color w:val="auto"/>
              </w:rPr>
            </w:pPr>
          </w:p>
        </w:tc>
      </w:tr>
      <w:tr w14:paraId="028C3E1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1448" w:type="dxa"/>
            <w:vAlign w:val="center"/>
          </w:tcPr>
          <w:p w14:paraId="2E086DA5">
            <w:pPr>
              <w:pStyle w:val="10"/>
              <w:jc w:val="center"/>
              <w:rPr>
                <w:rFonts w:eastAsia="宋体"/>
                <w:color w:val="auto"/>
                <w:lang w:eastAsia="zh-CN"/>
              </w:rPr>
            </w:pPr>
            <w:r>
              <w:rPr>
                <w:rFonts w:hint="eastAsia" w:eastAsia="宋体"/>
                <w:color w:val="auto"/>
                <w:lang w:eastAsia="zh-CN"/>
              </w:rPr>
              <w:t>55</w:t>
            </w:r>
          </w:p>
        </w:tc>
        <w:tc>
          <w:tcPr>
            <w:tcW w:w="2857" w:type="dxa"/>
            <w:vAlign w:val="center"/>
          </w:tcPr>
          <w:p w14:paraId="4C68E55C">
            <w:pPr>
              <w:jc w:val="center"/>
              <w:rPr>
                <w:rFonts w:ascii="仿宋" w:hAnsi="仿宋" w:eastAsia="仿宋"/>
                <w:color w:val="auto"/>
                <w:sz w:val="20"/>
              </w:rPr>
            </w:pPr>
            <w:r>
              <w:rPr>
                <w:rFonts w:hint="eastAsia" w:ascii="仿宋" w:hAnsi="仿宋" w:eastAsia="仿宋"/>
                <w:color w:val="auto"/>
                <w:sz w:val="20"/>
              </w:rPr>
              <w:t>对临街施工不设护栏、不作遮挡或者竣工后不清理现场的处罚</w:t>
            </w:r>
          </w:p>
        </w:tc>
        <w:tc>
          <w:tcPr>
            <w:tcW w:w="1400" w:type="dxa"/>
            <w:vAlign w:val="center"/>
          </w:tcPr>
          <w:p w14:paraId="05C29861">
            <w:pPr>
              <w:jc w:val="center"/>
              <w:rPr>
                <w:color w:val="auto"/>
                <w:spacing w:val="-1"/>
                <w:sz w:val="18"/>
                <w:szCs w:val="18"/>
              </w:rPr>
            </w:pPr>
            <w:r>
              <w:rPr>
                <w:color w:val="auto"/>
                <w:spacing w:val="11"/>
                <w:sz w:val="18"/>
                <w:szCs w:val="18"/>
              </w:rPr>
              <w:t>行政处罚</w:t>
            </w:r>
          </w:p>
        </w:tc>
        <w:tc>
          <w:tcPr>
            <w:tcW w:w="4393" w:type="dxa"/>
            <w:vAlign w:val="center"/>
          </w:tcPr>
          <w:p w14:paraId="657DDC65">
            <w:pPr>
              <w:jc w:val="center"/>
              <w:rPr>
                <w:rFonts w:ascii="仿宋" w:hAnsi="仿宋" w:eastAsia="仿宋"/>
                <w:color w:val="auto"/>
                <w:sz w:val="20"/>
              </w:rPr>
            </w:pPr>
            <w:r>
              <w:rPr>
                <w:rFonts w:hint="eastAsia" w:ascii="仿宋" w:hAnsi="仿宋" w:eastAsia="仿宋"/>
                <w:color w:val="auto"/>
                <w:sz w:val="20"/>
              </w:rPr>
              <w:t xml:space="preserve">法律条例：《城市市容环境卫生管理条例》第三十四条第七款         </w:t>
            </w:r>
            <w:r>
              <w:rPr>
                <w:rFonts w:hint="eastAsia" w:ascii="仿宋" w:hAnsi="仿宋" w:eastAsia="仿宋"/>
                <w:color w:val="auto"/>
                <w:sz w:val="20"/>
              </w:rPr>
              <w:br w:type="textWrapping"/>
            </w:r>
            <w:r>
              <w:rPr>
                <w:rFonts w:hint="eastAsia" w:ascii="仿宋" w:hAnsi="仿宋" w:eastAsia="仿宋"/>
                <w:color w:val="auto"/>
                <w:sz w:val="20"/>
              </w:rPr>
              <w:t>《山西省城市市容和环境卫生管理实施办法》第三十一条第六款</w:t>
            </w:r>
            <w:r>
              <w:rPr>
                <w:rFonts w:hint="eastAsia" w:ascii="仿宋" w:hAnsi="仿宋" w:eastAsia="仿宋"/>
                <w:color w:val="auto"/>
                <w:sz w:val="20"/>
              </w:rPr>
              <w:br w:type="textWrapping"/>
            </w:r>
            <w:r>
              <w:rPr>
                <w:rFonts w:hint="eastAsia" w:ascii="仿宋" w:hAnsi="仿宋" w:eastAsia="仿宋"/>
                <w:color w:val="auto"/>
                <w:sz w:val="20"/>
              </w:rPr>
              <w:t>法律内容;《城市市容环境卫生管理条例》第三十四条有下列行为者，城市人民政府市容环境卫生行政主管部门或者其委托的单位除责令其纠正违法行为、采取补救措施外，可以并处警告、罚款：第七款临街工地不设置护栏或者不作遮挡、停工场地不及时整理并作必要覆盖或者竣工后不及时清理和平整场地，影响市容和环境卫生的；《山西省城市市容和环境卫生管理实施办法》第三十一条有下列行为之一者，城市市容环境卫生行政主管部门除责令限期清理、拆除或者采取其他补救措施外，可根据情节，对公民处以500元以下罚款、对法人和其他组织处以1000元以下罚款：第六款临街施工不设护拦、不作遮挡，或者竣工后不清理现场的。</w:t>
            </w:r>
          </w:p>
        </w:tc>
        <w:tc>
          <w:tcPr>
            <w:tcW w:w="1928" w:type="dxa"/>
            <w:vAlign w:val="center"/>
          </w:tcPr>
          <w:p w14:paraId="39AA0E38">
            <w:pPr>
              <w:jc w:val="center"/>
              <w:rPr>
                <w:rFonts w:ascii="仿宋" w:hAnsi="仿宋" w:eastAsia="仿宋"/>
                <w:color w:val="auto"/>
                <w:sz w:val="20"/>
              </w:rPr>
            </w:pPr>
            <w:r>
              <w:rPr>
                <w:rFonts w:hint="eastAsia" w:ascii="仿宋" w:hAnsi="仿宋" w:eastAsia="仿宋"/>
                <w:color w:val="auto"/>
                <w:sz w:val="20"/>
              </w:rPr>
              <w:t>宁武县住房和城乡建设管理局</w:t>
            </w:r>
          </w:p>
        </w:tc>
        <w:tc>
          <w:tcPr>
            <w:tcW w:w="2018" w:type="dxa"/>
            <w:vAlign w:val="center"/>
          </w:tcPr>
          <w:p w14:paraId="0380B266">
            <w:pPr>
              <w:jc w:val="center"/>
              <w:rPr>
                <w:rFonts w:ascii="仿宋" w:hAnsi="仿宋" w:eastAsia="仿宋" w:cs="宋体"/>
                <w:color w:val="auto"/>
                <w:sz w:val="18"/>
                <w:szCs w:val="18"/>
              </w:rPr>
            </w:pPr>
            <w:r>
              <w:rPr>
                <w:rFonts w:hint="eastAsia" w:ascii="仿宋" w:hAnsi="仿宋" w:eastAsia="仿宋" w:cs="宋体"/>
                <w:color w:val="auto"/>
                <w:sz w:val="18"/>
                <w:szCs w:val="18"/>
              </w:rPr>
              <w:t>宁武县住房和城乡建设管理局</w:t>
            </w:r>
          </w:p>
          <w:p w14:paraId="1660553D">
            <w:pPr>
              <w:jc w:val="center"/>
              <w:rPr>
                <w:rFonts w:ascii="仿宋" w:hAnsi="仿宋" w:eastAsia="仿宋"/>
                <w:color w:val="auto"/>
                <w:sz w:val="20"/>
              </w:rPr>
            </w:pPr>
            <w:r>
              <w:rPr>
                <w:rFonts w:hint="eastAsia" w:ascii="仿宋" w:hAnsi="仿宋" w:eastAsia="仿宋" w:cs="宋体"/>
                <w:color w:val="auto"/>
                <w:sz w:val="20"/>
              </w:rPr>
              <w:t>宁武县城市管理综合行政执法队</w:t>
            </w:r>
          </w:p>
        </w:tc>
        <w:tc>
          <w:tcPr>
            <w:tcW w:w="1094" w:type="dxa"/>
            <w:vAlign w:val="center"/>
          </w:tcPr>
          <w:p w14:paraId="0F983F86">
            <w:pPr>
              <w:pStyle w:val="10"/>
              <w:jc w:val="center"/>
              <w:rPr>
                <w:color w:val="auto"/>
              </w:rPr>
            </w:pPr>
          </w:p>
        </w:tc>
      </w:tr>
      <w:tr w14:paraId="5A6DCE3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1448" w:type="dxa"/>
            <w:vAlign w:val="center"/>
          </w:tcPr>
          <w:p w14:paraId="7D11FAFD">
            <w:pPr>
              <w:pStyle w:val="10"/>
              <w:jc w:val="center"/>
              <w:rPr>
                <w:rFonts w:eastAsia="宋体"/>
                <w:color w:val="auto"/>
                <w:lang w:eastAsia="zh-CN"/>
              </w:rPr>
            </w:pPr>
            <w:r>
              <w:rPr>
                <w:rFonts w:hint="eastAsia" w:eastAsia="宋体"/>
                <w:color w:val="auto"/>
                <w:lang w:eastAsia="zh-CN"/>
              </w:rPr>
              <w:t>56</w:t>
            </w:r>
          </w:p>
        </w:tc>
        <w:tc>
          <w:tcPr>
            <w:tcW w:w="2857" w:type="dxa"/>
            <w:vAlign w:val="center"/>
          </w:tcPr>
          <w:p w14:paraId="1B9CD308">
            <w:pPr>
              <w:jc w:val="center"/>
              <w:rPr>
                <w:rFonts w:ascii="仿宋" w:hAnsi="仿宋" w:eastAsia="仿宋"/>
                <w:color w:val="auto"/>
                <w:sz w:val="20"/>
              </w:rPr>
            </w:pPr>
            <w:r>
              <w:rPr>
                <w:rFonts w:hint="eastAsia" w:ascii="仿宋" w:hAnsi="仿宋" w:eastAsia="仿宋"/>
                <w:color w:val="auto"/>
                <w:sz w:val="20"/>
              </w:rPr>
              <w:t>对未经批准私占便道及乱占公共场地堆放物料的处罚</w:t>
            </w:r>
          </w:p>
        </w:tc>
        <w:tc>
          <w:tcPr>
            <w:tcW w:w="1400" w:type="dxa"/>
            <w:vAlign w:val="center"/>
          </w:tcPr>
          <w:p w14:paraId="63F4B998">
            <w:pPr>
              <w:jc w:val="center"/>
              <w:rPr>
                <w:color w:val="auto"/>
                <w:spacing w:val="-1"/>
                <w:sz w:val="18"/>
                <w:szCs w:val="18"/>
              </w:rPr>
            </w:pPr>
            <w:r>
              <w:rPr>
                <w:color w:val="auto"/>
                <w:spacing w:val="11"/>
                <w:sz w:val="18"/>
                <w:szCs w:val="18"/>
              </w:rPr>
              <w:t>行政处罚</w:t>
            </w:r>
          </w:p>
        </w:tc>
        <w:tc>
          <w:tcPr>
            <w:tcW w:w="4393" w:type="dxa"/>
            <w:vAlign w:val="center"/>
          </w:tcPr>
          <w:p w14:paraId="52134172">
            <w:pPr>
              <w:rPr>
                <w:rFonts w:ascii="仿宋" w:hAnsi="仿宋" w:eastAsia="仿宋" w:cs="宋体"/>
                <w:color w:val="auto"/>
                <w:sz w:val="20"/>
              </w:rPr>
            </w:pPr>
            <w:r>
              <w:rPr>
                <w:rFonts w:hint="eastAsia" w:ascii="仿宋" w:hAnsi="仿宋" w:eastAsia="仿宋"/>
                <w:color w:val="auto"/>
                <w:sz w:val="20"/>
              </w:rPr>
              <w:t>法律条例：《城市市容环境卫生管理条例》第三十六条第二款《山西省城市市容和环境卫生管理实施办法》第三十一条第八款法律内容： 《城市市容环境卫生管理条例》第三十六条有下列行为之一者，由城市人民政府市容环境卫生行政主管部门或者其委托的单位责令其停止违法行为，限期清理、拆除或者采取其他补救措施，并可处以罚款：第二款未经城市人民政府市容环境卫生行政主管部门批准，擅自在街道两侧和公共场地堆放物料，搭建建筑物、构筑物或者其他设施，影响市容的；《山西省城市市容和环境卫生管理实施办法》第三十一条有下列行为之一者，城市市容环境卫生行政主管部门除责令限期清理、拆除或者采取其他补救措施外，可根据情节，对公民处以500元以下罚款、对法难和其他组织处以1000元以下罚款：第八款未经批准私占便道及乱占公共场地堆放物料的。</w:t>
            </w:r>
          </w:p>
        </w:tc>
        <w:tc>
          <w:tcPr>
            <w:tcW w:w="1928" w:type="dxa"/>
            <w:vAlign w:val="center"/>
          </w:tcPr>
          <w:p w14:paraId="121A0DDE">
            <w:pPr>
              <w:jc w:val="center"/>
              <w:rPr>
                <w:rFonts w:ascii="仿宋" w:hAnsi="仿宋" w:eastAsia="仿宋"/>
                <w:color w:val="auto"/>
                <w:sz w:val="20"/>
              </w:rPr>
            </w:pPr>
            <w:r>
              <w:rPr>
                <w:rFonts w:hint="eastAsia" w:ascii="仿宋" w:hAnsi="仿宋" w:eastAsia="仿宋"/>
                <w:color w:val="auto"/>
                <w:sz w:val="20"/>
              </w:rPr>
              <w:t>宁武县住房和城乡建设管理局</w:t>
            </w:r>
          </w:p>
        </w:tc>
        <w:tc>
          <w:tcPr>
            <w:tcW w:w="2018" w:type="dxa"/>
            <w:vAlign w:val="center"/>
          </w:tcPr>
          <w:p w14:paraId="3C901C43">
            <w:pPr>
              <w:jc w:val="center"/>
              <w:rPr>
                <w:rFonts w:ascii="仿宋" w:hAnsi="仿宋" w:eastAsia="仿宋" w:cs="宋体"/>
                <w:color w:val="auto"/>
                <w:sz w:val="18"/>
                <w:szCs w:val="18"/>
              </w:rPr>
            </w:pPr>
            <w:r>
              <w:rPr>
                <w:rFonts w:hint="eastAsia" w:ascii="仿宋" w:hAnsi="仿宋" w:eastAsia="仿宋" w:cs="宋体"/>
                <w:color w:val="auto"/>
                <w:sz w:val="18"/>
                <w:szCs w:val="18"/>
              </w:rPr>
              <w:t>宁武县住房和城乡建设管理局</w:t>
            </w:r>
          </w:p>
          <w:p w14:paraId="3FAEA378">
            <w:pPr>
              <w:jc w:val="center"/>
              <w:rPr>
                <w:rFonts w:ascii="仿宋" w:hAnsi="仿宋" w:eastAsia="仿宋" w:cs="宋体"/>
                <w:color w:val="auto"/>
                <w:sz w:val="20"/>
              </w:rPr>
            </w:pPr>
            <w:r>
              <w:rPr>
                <w:rFonts w:hint="eastAsia" w:ascii="仿宋" w:hAnsi="仿宋" w:eastAsia="仿宋" w:cs="宋体"/>
                <w:color w:val="auto"/>
                <w:sz w:val="20"/>
              </w:rPr>
              <w:t>宁武县城市管理综合行政执法队</w:t>
            </w:r>
          </w:p>
        </w:tc>
        <w:tc>
          <w:tcPr>
            <w:tcW w:w="1094" w:type="dxa"/>
            <w:vAlign w:val="center"/>
          </w:tcPr>
          <w:p w14:paraId="53D3FF83">
            <w:pPr>
              <w:pStyle w:val="10"/>
              <w:jc w:val="center"/>
              <w:rPr>
                <w:color w:val="auto"/>
              </w:rPr>
            </w:pPr>
          </w:p>
        </w:tc>
      </w:tr>
      <w:tr w14:paraId="0EA616F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1448" w:type="dxa"/>
            <w:vAlign w:val="center"/>
          </w:tcPr>
          <w:p w14:paraId="1BF4116B">
            <w:pPr>
              <w:pStyle w:val="10"/>
              <w:jc w:val="center"/>
              <w:rPr>
                <w:rFonts w:eastAsia="宋体"/>
                <w:color w:val="auto"/>
                <w:lang w:eastAsia="zh-CN"/>
              </w:rPr>
            </w:pPr>
            <w:r>
              <w:rPr>
                <w:rFonts w:hint="eastAsia" w:eastAsia="宋体"/>
                <w:color w:val="auto"/>
                <w:lang w:eastAsia="zh-CN"/>
              </w:rPr>
              <w:t>57</w:t>
            </w:r>
          </w:p>
        </w:tc>
        <w:tc>
          <w:tcPr>
            <w:tcW w:w="2857" w:type="dxa"/>
            <w:vAlign w:val="center"/>
          </w:tcPr>
          <w:p w14:paraId="640C9242">
            <w:pPr>
              <w:jc w:val="center"/>
              <w:rPr>
                <w:rFonts w:ascii="仿宋" w:hAnsi="仿宋" w:eastAsia="仿宋"/>
                <w:color w:val="auto"/>
                <w:sz w:val="20"/>
              </w:rPr>
            </w:pPr>
            <w:r>
              <w:rPr>
                <w:rFonts w:hint="eastAsia" w:ascii="仿宋" w:hAnsi="仿宋" w:eastAsia="仿宋"/>
                <w:color w:val="auto"/>
                <w:sz w:val="20"/>
              </w:rPr>
              <w:t>对违反市容环境的处罚</w:t>
            </w:r>
          </w:p>
        </w:tc>
        <w:tc>
          <w:tcPr>
            <w:tcW w:w="1400" w:type="dxa"/>
            <w:vAlign w:val="center"/>
          </w:tcPr>
          <w:p w14:paraId="48B979D0">
            <w:pPr>
              <w:jc w:val="center"/>
              <w:rPr>
                <w:color w:val="auto"/>
                <w:spacing w:val="-1"/>
                <w:sz w:val="18"/>
                <w:szCs w:val="18"/>
              </w:rPr>
            </w:pPr>
            <w:r>
              <w:rPr>
                <w:color w:val="auto"/>
                <w:spacing w:val="11"/>
                <w:sz w:val="18"/>
                <w:szCs w:val="18"/>
              </w:rPr>
              <w:t>行政处罚</w:t>
            </w:r>
          </w:p>
        </w:tc>
        <w:tc>
          <w:tcPr>
            <w:tcW w:w="4393" w:type="dxa"/>
            <w:vAlign w:val="center"/>
          </w:tcPr>
          <w:p w14:paraId="3AF74A7E">
            <w:pPr>
              <w:rPr>
                <w:rFonts w:ascii="仿宋" w:hAnsi="仿宋" w:eastAsia="仿宋" w:cs="宋体"/>
                <w:color w:val="auto"/>
                <w:sz w:val="20"/>
              </w:rPr>
            </w:pPr>
            <w:r>
              <w:rPr>
                <w:rFonts w:hint="eastAsia" w:ascii="仿宋" w:hAnsi="仿宋" w:eastAsia="仿宋"/>
                <w:color w:val="auto"/>
                <w:sz w:val="20"/>
              </w:rPr>
              <w:t>《城市市容和环境卫生管理条例》第三十四条、三十五条、三十六条、三十七条、三十八条      《山西省城市市容和环境卫生管理实施办法》第三十条、三十一条、三十二、三十三条</w:t>
            </w:r>
          </w:p>
        </w:tc>
        <w:tc>
          <w:tcPr>
            <w:tcW w:w="1928" w:type="dxa"/>
            <w:vAlign w:val="center"/>
          </w:tcPr>
          <w:p w14:paraId="03199957">
            <w:pPr>
              <w:jc w:val="center"/>
              <w:rPr>
                <w:rFonts w:ascii="仿宋" w:hAnsi="仿宋" w:eastAsia="仿宋"/>
                <w:color w:val="auto"/>
                <w:sz w:val="20"/>
              </w:rPr>
            </w:pPr>
            <w:r>
              <w:rPr>
                <w:rFonts w:hint="eastAsia" w:ascii="仿宋" w:hAnsi="仿宋" w:eastAsia="仿宋"/>
                <w:color w:val="auto"/>
                <w:sz w:val="20"/>
              </w:rPr>
              <w:t>宁武县住房和城乡建设管理局</w:t>
            </w:r>
          </w:p>
        </w:tc>
        <w:tc>
          <w:tcPr>
            <w:tcW w:w="2018" w:type="dxa"/>
            <w:vAlign w:val="center"/>
          </w:tcPr>
          <w:p w14:paraId="1687A9EE">
            <w:pPr>
              <w:jc w:val="center"/>
              <w:rPr>
                <w:rFonts w:ascii="仿宋" w:hAnsi="仿宋" w:eastAsia="仿宋" w:cs="宋体"/>
                <w:color w:val="auto"/>
                <w:sz w:val="18"/>
                <w:szCs w:val="18"/>
              </w:rPr>
            </w:pPr>
            <w:r>
              <w:rPr>
                <w:rFonts w:hint="eastAsia" w:ascii="仿宋" w:hAnsi="仿宋" w:eastAsia="仿宋" w:cs="宋体"/>
                <w:color w:val="auto"/>
                <w:sz w:val="18"/>
                <w:szCs w:val="18"/>
              </w:rPr>
              <w:t>宁武县住房和城乡建设管理局</w:t>
            </w:r>
          </w:p>
          <w:p w14:paraId="540A60E1">
            <w:pPr>
              <w:jc w:val="center"/>
              <w:rPr>
                <w:rFonts w:ascii="仿宋" w:hAnsi="仿宋" w:eastAsia="仿宋" w:cs="宋体"/>
                <w:color w:val="auto"/>
                <w:sz w:val="20"/>
              </w:rPr>
            </w:pPr>
            <w:r>
              <w:rPr>
                <w:rFonts w:hint="eastAsia" w:ascii="仿宋" w:hAnsi="仿宋" w:eastAsia="仿宋" w:cs="宋体"/>
                <w:color w:val="auto"/>
                <w:sz w:val="20"/>
              </w:rPr>
              <w:t>宁武县城市管理综合行政执法队</w:t>
            </w:r>
          </w:p>
        </w:tc>
        <w:tc>
          <w:tcPr>
            <w:tcW w:w="1094" w:type="dxa"/>
            <w:vAlign w:val="center"/>
          </w:tcPr>
          <w:p w14:paraId="259A0899">
            <w:pPr>
              <w:pStyle w:val="10"/>
              <w:jc w:val="center"/>
              <w:rPr>
                <w:color w:val="auto"/>
              </w:rPr>
            </w:pPr>
          </w:p>
        </w:tc>
      </w:tr>
      <w:tr w14:paraId="7A5C8C9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1448" w:type="dxa"/>
            <w:vAlign w:val="center"/>
          </w:tcPr>
          <w:p w14:paraId="2FA11D10">
            <w:pPr>
              <w:pStyle w:val="10"/>
              <w:jc w:val="center"/>
              <w:rPr>
                <w:rFonts w:eastAsia="宋体"/>
                <w:color w:val="auto"/>
                <w:lang w:eastAsia="zh-CN"/>
              </w:rPr>
            </w:pPr>
            <w:r>
              <w:rPr>
                <w:rFonts w:hint="eastAsia" w:eastAsia="宋体"/>
                <w:color w:val="auto"/>
                <w:lang w:eastAsia="zh-CN"/>
              </w:rPr>
              <w:t>58</w:t>
            </w:r>
          </w:p>
        </w:tc>
        <w:tc>
          <w:tcPr>
            <w:tcW w:w="2857" w:type="dxa"/>
            <w:vAlign w:val="center"/>
          </w:tcPr>
          <w:p w14:paraId="5268F1E0">
            <w:pPr>
              <w:jc w:val="center"/>
              <w:rPr>
                <w:rFonts w:ascii="仿宋" w:hAnsi="仿宋" w:eastAsia="仿宋"/>
                <w:color w:val="auto"/>
                <w:sz w:val="20"/>
              </w:rPr>
            </w:pPr>
            <w:r>
              <w:rPr>
                <w:rFonts w:hint="eastAsia" w:ascii="仿宋" w:hAnsi="仿宋" w:eastAsia="仿宋"/>
                <w:color w:val="auto"/>
                <w:sz w:val="20"/>
              </w:rPr>
              <w:t>对未经批准在市区饲养家畜家禽的，或虽经批准饲养信鸽但未设置保洁防护设施的处罚</w:t>
            </w:r>
          </w:p>
        </w:tc>
        <w:tc>
          <w:tcPr>
            <w:tcW w:w="1400" w:type="dxa"/>
            <w:vAlign w:val="center"/>
          </w:tcPr>
          <w:p w14:paraId="63092FD4">
            <w:pPr>
              <w:jc w:val="center"/>
              <w:rPr>
                <w:color w:val="auto"/>
                <w:spacing w:val="-1"/>
                <w:sz w:val="18"/>
                <w:szCs w:val="18"/>
              </w:rPr>
            </w:pPr>
            <w:r>
              <w:rPr>
                <w:color w:val="auto"/>
                <w:spacing w:val="11"/>
                <w:sz w:val="18"/>
                <w:szCs w:val="18"/>
              </w:rPr>
              <w:t>行政处罚</w:t>
            </w:r>
          </w:p>
        </w:tc>
        <w:tc>
          <w:tcPr>
            <w:tcW w:w="4393" w:type="dxa"/>
            <w:vAlign w:val="center"/>
          </w:tcPr>
          <w:p w14:paraId="28892D1E">
            <w:pPr>
              <w:jc w:val="center"/>
              <w:rPr>
                <w:rFonts w:ascii="仿宋" w:hAnsi="仿宋" w:eastAsia="仿宋"/>
                <w:color w:val="auto"/>
                <w:sz w:val="20"/>
              </w:rPr>
            </w:pPr>
            <w:r>
              <w:rPr>
                <w:rFonts w:hint="eastAsia" w:ascii="仿宋" w:hAnsi="仿宋" w:eastAsia="仿宋"/>
                <w:color w:val="auto"/>
                <w:sz w:val="20"/>
              </w:rPr>
              <w:t>《城市市容和环境卫生管理条例》第35条：未经批准擅自饲养家畜家禽影响市容和环境卫生的，由城市人民政府市容环境卫生行政主管部门或者其委托的单位，责令其限期或者予以没收，并可处以罚款、《山西省城市市容和环境卫生管理实施办法》第30条有下列行为之一者，城市市容环境卫生行政主管部门除责令其纠正采取补救措施外，还可根据情节处以５元以上１００元以下的罚款：（四）未经批准在市区饲养家畜家禽的，或虽经批准饲养信鸽但未设置保洁防护设施的</w:t>
            </w:r>
          </w:p>
        </w:tc>
        <w:tc>
          <w:tcPr>
            <w:tcW w:w="1928" w:type="dxa"/>
            <w:vAlign w:val="center"/>
          </w:tcPr>
          <w:p w14:paraId="12BD12C6">
            <w:pPr>
              <w:jc w:val="center"/>
              <w:rPr>
                <w:rFonts w:ascii="仿宋" w:hAnsi="仿宋" w:eastAsia="仿宋"/>
                <w:color w:val="auto"/>
                <w:sz w:val="20"/>
              </w:rPr>
            </w:pPr>
            <w:r>
              <w:rPr>
                <w:rFonts w:hint="eastAsia" w:ascii="仿宋" w:hAnsi="仿宋" w:eastAsia="仿宋"/>
                <w:color w:val="auto"/>
                <w:sz w:val="20"/>
              </w:rPr>
              <w:t>宁武县住房和城乡建设管理局</w:t>
            </w:r>
          </w:p>
        </w:tc>
        <w:tc>
          <w:tcPr>
            <w:tcW w:w="2018" w:type="dxa"/>
            <w:vAlign w:val="center"/>
          </w:tcPr>
          <w:p w14:paraId="25306D58">
            <w:pPr>
              <w:jc w:val="center"/>
              <w:rPr>
                <w:rFonts w:ascii="仿宋" w:hAnsi="仿宋" w:eastAsia="仿宋" w:cs="宋体"/>
                <w:color w:val="auto"/>
                <w:sz w:val="18"/>
                <w:szCs w:val="18"/>
              </w:rPr>
            </w:pPr>
            <w:r>
              <w:rPr>
                <w:rFonts w:hint="eastAsia" w:ascii="仿宋" w:hAnsi="仿宋" w:eastAsia="仿宋" w:cs="宋体"/>
                <w:color w:val="auto"/>
                <w:sz w:val="18"/>
                <w:szCs w:val="18"/>
              </w:rPr>
              <w:t>宁武县住房和城乡建设管理局</w:t>
            </w:r>
          </w:p>
          <w:p w14:paraId="42FDB951">
            <w:pPr>
              <w:jc w:val="center"/>
              <w:rPr>
                <w:rFonts w:ascii="仿宋" w:hAnsi="仿宋" w:eastAsia="仿宋" w:cs="宋体"/>
                <w:color w:val="auto"/>
                <w:sz w:val="20"/>
              </w:rPr>
            </w:pPr>
            <w:r>
              <w:rPr>
                <w:rFonts w:hint="eastAsia" w:ascii="仿宋" w:hAnsi="仿宋" w:eastAsia="仿宋" w:cs="宋体"/>
                <w:color w:val="auto"/>
                <w:sz w:val="20"/>
              </w:rPr>
              <w:t>宁武县城市管理综合行政执法队</w:t>
            </w:r>
          </w:p>
        </w:tc>
        <w:tc>
          <w:tcPr>
            <w:tcW w:w="1094" w:type="dxa"/>
            <w:vAlign w:val="center"/>
          </w:tcPr>
          <w:p w14:paraId="3C6ECC72">
            <w:pPr>
              <w:pStyle w:val="10"/>
              <w:jc w:val="center"/>
              <w:rPr>
                <w:color w:val="auto"/>
              </w:rPr>
            </w:pPr>
          </w:p>
        </w:tc>
      </w:tr>
      <w:tr w14:paraId="4AA3F4E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1448" w:type="dxa"/>
            <w:vAlign w:val="center"/>
          </w:tcPr>
          <w:p w14:paraId="3E999DB8">
            <w:pPr>
              <w:pStyle w:val="10"/>
              <w:jc w:val="center"/>
              <w:rPr>
                <w:rFonts w:eastAsia="宋体"/>
                <w:color w:val="auto"/>
                <w:lang w:eastAsia="zh-CN"/>
              </w:rPr>
            </w:pPr>
            <w:r>
              <w:rPr>
                <w:rFonts w:hint="eastAsia" w:eastAsia="宋体"/>
                <w:color w:val="auto"/>
                <w:lang w:eastAsia="zh-CN"/>
              </w:rPr>
              <w:t>59</w:t>
            </w:r>
          </w:p>
        </w:tc>
        <w:tc>
          <w:tcPr>
            <w:tcW w:w="2857" w:type="dxa"/>
            <w:vAlign w:val="center"/>
          </w:tcPr>
          <w:p w14:paraId="1774B901">
            <w:pPr>
              <w:jc w:val="center"/>
              <w:rPr>
                <w:rFonts w:ascii="仿宋" w:hAnsi="仿宋" w:eastAsia="仿宋"/>
                <w:color w:val="auto"/>
                <w:sz w:val="20"/>
              </w:rPr>
            </w:pPr>
            <w:r>
              <w:rPr>
                <w:rFonts w:hint="eastAsia" w:ascii="仿宋" w:hAnsi="仿宋" w:eastAsia="仿宋"/>
                <w:color w:val="auto"/>
                <w:sz w:val="20"/>
              </w:rPr>
              <w:t>对造成自来水、污水、粪便外溢或者清理下水、污水淤泥未及时清运处罚</w:t>
            </w:r>
          </w:p>
        </w:tc>
        <w:tc>
          <w:tcPr>
            <w:tcW w:w="1400" w:type="dxa"/>
            <w:vAlign w:val="center"/>
          </w:tcPr>
          <w:p w14:paraId="202914F6">
            <w:pPr>
              <w:jc w:val="center"/>
              <w:rPr>
                <w:color w:val="auto"/>
                <w:spacing w:val="-1"/>
                <w:sz w:val="18"/>
                <w:szCs w:val="18"/>
              </w:rPr>
            </w:pPr>
            <w:r>
              <w:rPr>
                <w:color w:val="auto"/>
                <w:spacing w:val="11"/>
                <w:sz w:val="18"/>
                <w:szCs w:val="18"/>
              </w:rPr>
              <w:t>行政处罚</w:t>
            </w:r>
          </w:p>
        </w:tc>
        <w:tc>
          <w:tcPr>
            <w:tcW w:w="4393" w:type="dxa"/>
            <w:vAlign w:val="center"/>
          </w:tcPr>
          <w:p w14:paraId="0651BF73">
            <w:pPr>
              <w:jc w:val="center"/>
              <w:rPr>
                <w:rFonts w:ascii="仿宋" w:hAnsi="仿宋" w:eastAsia="仿宋"/>
                <w:color w:val="auto"/>
                <w:sz w:val="20"/>
              </w:rPr>
            </w:pPr>
            <w:r>
              <w:rPr>
                <w:rFonts w:hint="eastAsia" w:ascii="仿宋" w:hAnsi="仿宋" w:eastAsia="仿宋"/>
                <w:color w:val="auto"/>
                <w:sz w:val="20"/>
              </w:rPr>
              <w:t>《山西省城市市容和环境卫生管理实施办法》第30条有下列行为之一者，城市市容环境卫生行政主管部门除责令其纠正采取补救措施外，还可根据情节处以５元以上１００元以下的罚款：（六）造成自来水、污水、粪便外溢或者清理下水、污水淤泥未及时清运的</w:t>
            </w:r>
          </w:p>
        </w:tc>
        <w:tc>
          <w:tcPr>
            <w:tcW w:w="1928" w:type="dxa"/>
            <w:vAlign w:val="center"/>
          </w:tcPr>
          <w:p w14:paraId="5A563B40">
            <w:pPr>
              <w:jc w:val="center"/>
              <w:rPr>
                <w:rFonts w:ascii="仿宋" w:hAnsi="仿宋" w:eastAsia="仿宋"/>
                <w:color w:val="auto"/>
                <w:sz w:val="20"/>
              </w:rPr>
            </w:pPr>
            <w:r>
              <w:rPr>
                <w:rFonts w:hint="eastAsia" w:ascii="仿宋" w:hAnsi="仿宋" w:eastAsia="仿宋"/>
                <w:color w:val="auto"/>
                <w:sz w:val="20"/>
              </w:rPr>
              <w:t>宁武县住房和城乡建设管理局</w:t>
            </w:r>
          </w:p>
        </w:tc>
        <w:tc>
          <w:tcPr>
            <w:tcW w:w="2018" w:type="dxa"/>
            <w:vAlign w:val="center"/>
          </w:tcPr>
          <w:p w14:paraId="5034486E">
            <w:pPr>
              <w:jc w:val="center"/>
              <w:rPr>
                <w:rFonts w:ascii="仿宋" w:hAnsi="仿宋" w:eastAsia="仿宋" w:cs="宋体"/>
                <w:color w:val="auto"/>
                <w:sz w:val="18"/>
                <w:szCs w:val="18"/>
              </w:rPr>
            </w:pPr>
            <w:r>
              <w:rPr>
                <w:rFonts w:hint="eastAsia" w:ascii="仿宋" w:hAnsi="仿宋" w:eastAsia="仿宋" w:cs="宋体"/>
                <w:color w:val="auto"/>
                <w:sz w:val="18"/>
                <w:szCs w:val="18"/>
              </w:rPr>
              <w:t>宁武县住房和城乡建设管理局</w:t>
            </w:r>
          </w:p>
          <w:p w14:paraId="7873C75F">
            <w:pPr>
              <w:jc w:val="center"/>
              <w:rPr>
                <w:rFonts w:ascii="仿宋" w:hAnsi="仿宋" w:eastAsia="仿宋" w:cs="宋体"/>
                <w:color w:val="auto"/>
                <w:sz w:val="20"/>
              </w:rPr>
            </w:pPr>
            <w:r>
              <w:rPr>
                <w:rFonts w:hint="eastAsia" w:ascii="仿宋" w:hAnsi="仿宋" w:eastAsia="仿宋" w:cs="宋体"/>
                <w:color w:val="auto"/>
                <w:sz w:val="20"/>
              </w:rPr>
              <w:t>宁武县城市管理综合行政执法队</w:t>
            </w:r>
          </w:p>
        </w:tc>
        <w:tc>
          <w:tcPr>
            <w:tcW w:w="1094" w:type="dxa"/>
            <w:vAlign w:val="center"/>
          </w:tcPr>
          <w:p w14:paraId="41C266F2">
            <w:pPr>
              <w:pStyle w:val="10"/>
              <w:jc w:val="center"/>
              <w:rPr>
                <w:color w:val="auto"/>
              </w:rPr>
            </w:pPr>
          </w:p>
        </w:tc>
      </w:tr>
      <w:tr w14:paraId="3886B98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1448" w:type="dxa"/>
            <w:vAlign w:val="center"/>
          </w:tcPr>
          <w:p w14:paraId="73AE4A35">
            <w:pPr>
              <w:pStyle w:val="10"/>
              <w:jc w:val="center"/>
              <w:rPr>
                <w:rFonts w:eastAsia="宋体"/>
                <w:color w:val="auto"/>
                <w:lang w:eastAsia="zh-CN"/>
              </w:rPr>
            </w:pPr>
            <w:r>
              <w:rPr>
                <w:rFonts w:hint="eastAsia" w:eastAsia="宋体"/>
                <w:color w:val="auto"/>
                <w:lang w:eastAsia="zh-CN"/>
              </w:rPr>
              <w:t>60</w:t>
            </w:r>
          </w:p>
        </w:tc>
        <w:tc>
          <w:tcPr>
            <w:tcW w:w="2857" w:type="dxa"/>
            <w:vAlign w:val="center"/>
          </w:tcPr>
          <w:p w14:paraId="5684A4EC">
            <w:pPr>
              <w:jc w:val="center"/>
              <w:rPr>
                <w:rFonts w:ascii="仿宋" w:hAnsi="仿宋" w:eastAsia="仿宋"/>
                <w:color w:val="auto"/>
                <w:sz w:val="20"/>
              </w:rPr>
            </w:pPr>
            <w:r>
              <w:rPr>
                <w:rFonts w:hint="eastAsia" w:ascii="仿宋" w:hAnsi="仿宋" w:eastAsia="仿宋"/>
                <w:color w:val="auto"/>
                <w:sz w:val="20"/>
              </w:rPr>
              <w:t>对各种经营性摊点，不及时清理垃圾的处罚</w:t>
            </w:r>
          </w:p>
        </w:tc>
        <w:tc>
          <w:tcPr>
            <w:tcW w:w="1400" w:type="dxa"/>
            <w:vAlign w:val="center"/>
          </w:tcPr>
          <w:p w14:paraId="514E3447">
            <w:pPr>
              <w:jc w:val="center"/>
              <w:rPr>
                <w:color w:val="auto"/>
                <w:spacing w:val="-1"/>
                <w:sz w:val="18"/>
                <w:szCs w:val="18"/>
              </w:rPr>
            </w:pPr>
            <w:r>
              <w:rPr>
                <w:color w:val="auto"/>
                <w:spacing w:val="11"/>
                <w:sz w:val="18"/>
                <w:szCs w:val="18"/>
              </w:rPr>
              <w:t>行政处罚</w:t>
            </w:r>
          </w:p>
        </w:tc>
        <w:tc>
          <w:tcPr>
            <w:tcW w:w="4393" w:type="dxa"/>
            <w:vAlign w:val="center"/>
          </w:tcPr>
          <w:p w14:paraId="1F88E474">
            <w:pPr>
              <w:jc w:val="center"/>
              <w:rPr>
                <w:rFonts w:ascii="仿宋" w:hAnsi="仿宋" w:eastAsia="仿宋"/>
                <w:color w:val="auto"/>
                <w:sz w:val="20"/>
              </w:rPr>
            </w:pPr>
            <w:r>
              <w:rPr>
                <w:rFonts w:hint="eastAsia" w:ascii="仿宋" w:hAnsi="仿宋" w:eastAsia="仿宋"/>
                <w:color w:val="auto"/>
                <w:sz w:val="20"/>
              </w:rPr>
              <w:t>《山西省城市市容和环境卫生管理实施办法》第30条有下列行为之一者，城市市容环境卫生行政主管部门除责令其纠正采取补救措施外，还可根据情节处以５元以上100元以下的罚款：（七）各种经营性摊点，不及时清理垃圾的</w:t>
            </w:r>
          </w:p>
        </w:tc>
        <w:tc>
          <w:tcPr>
            <w:tcW w:w="1928" w:type="dxa"/>
            <w:vAlign w:val="center"/>
          </w:tcPr>
          <w:p w14:paraId="169DD0EB">
            <w:pPr>
              <w:jc w:val="center"/>
              <w:rPr>
                <w:rFonts w:ascii="仿宋" w:hAnsi="仿宋" w:eastAsia="仿宋"/>
                <w:color w:val="auto"/>
                <w:sz w:val="20"/>
              </w:rPr>
            </w:pPr>
            <w:r>
              <w:rPr>
                <w:rFonts w:hint="eastAsia" w:ascii="仿宋" w:hAnsi="仿宋" w:eastAsia="仿宋"/>
                <w:color w:val="auto"/>
                <w:sz w:val="20"/>
              </w:rPr>
              <w:t>宁武县住房和城乡建设管理局</w:t>
            </w:r>
          </w:p>
        </w:tc>
        <w:tc>
          <w:tcPr>
            <w:tcW w:w="2018" w:type="dxa"/>
            <w:vAlign w:val="center"/>
          </w:tcPr>
          <w:p w14:paraId="522AA55F">
            <w:pPr>
              <w:jc w:val="center"/>
              <w:rPr>
                <w:rFonts w:ascii="仿宋" w:hAnsi="仿宋" w:eastAsia="仿宋" w:cs="宋体"/>
                <w:color w:val="auto"/>
                <w:sz w:val="18"/>
                <w:szCs w:val="18"/>
              </w:rPr>
            </w:pPr>
            <w:r>
              <w:rPr>
                <w:rFonts w:hint="eastAsia" w:ascii="仿宋" w:hAnsi="仿宋" w:eastAsia="仿宋" w:cs="宋体"/>
                <w:color w:val="auto"/>
                <w:sz w:val="18"/>
                <w:szCs w:val="18"/>
              </w:rPr>
              <w:t>宁武县住房和城乡建设管理局</w:t>
            </w:r>
          </w:p>
          <w:p w14:paraId="0CD65171">
            <w:pPr>
              <w:jc w:val="center"/>
              <w:rPr>
                <w:rFonts w:ascii="仿宋" w:hAnsi="仿宋" w:eastAsia="仿宋" w:cs="宋体"/>
                <w:color w:val="auto"/>
                <w:sz w:val="20"/>
              </w:rPr>
            </w:pPr>
            <w:r>
              <w:rPr>
                <w:rFonts w:hint="eastAsia" w:ascii="仿宋" w:hAnsi="仿宋" w:eastAsia="仿宋" w:cs="宋体"/>
                <w:color w:val="auto"/>
                <w:sz w:val="20"/>
              </w:rPr>
              <w:t>宁武县城市管理综合行政执法队</w:t>
            </w:r>
          </w:p>
        </w:tc>
        <w:tc>
          <w:tcPr>
            <w:tcW w:w="1094" w:type="dxa"/>
            <w:vAlign w:val="center"/>
          </w:tcPr>
          <w:p w14:paraId="65593BBA">
            <w:pPr>
              <w:pStyle w:val="10"/>
              <w:jc w:val="center"/>
              <w:rPr>
                <w:color w:val="auto"/>
              </w:rPr>
            </w:pPr>
          </w:p>
        </w:tc>
      </w:tr>
      <w:tr w14:paraId="41F6214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1448" w:type="dxa"/>
            <w:vAlign w:val="center"/>
          </w:tcPr>
          <w:p w14:paraId="75B2205D">
            <w:pPr>
              <w:pStyle w:val="10"/>
              <w:jc w:val="center"/>
              <w:rPr>
                <w:rFonts w:eastAsia="宋体"/>
                <w:color w:val="auto"/>
                <w:lang w:eastAsia="zh-CN"/>
              </w:rPr>
            </w:pPr>
            <w:r>
              <w:rPr>
                <w:rFonts w:hint="eastAsia" w:eastAsia="宋体"/>
                <w:color w:val="auto"/>
                <w:lang w:eastAsia="zh-CN"/>
              </w:rPr>
              <w:t>61</w:t>
            </w:r>
          </w:p>
        </w:tc>
        <w:tc>
          <w:tcPr>
            <w:tcW w:w="2857" w:type="dxa"/>
            <w:vAlign w:val="center"/>
          </w:tcPr>
          <w:p w14:paraId="5694C82C">
            <w:pPr>
              <w:jc w:val="center"/>
              <w:rPr>
                <w:rFonts w:ascii="仿宋" w:hAnsi="仿宋" w:eastAsia="仿宋"/>
                <w:color w:val="auto"/>
                <w:sz w:val="20"/>
              </w:rPr>
            </w:pPr>
            <w:r>
              <w:rPr>
                <w:rFonts w:hint="eastAsia" w:ascii="仿宋" w:hAnsi="仿宋" w:eastAsia="仿宋"/>
                <w:color w:val="auto"/>
                <w:sz w:val="20"/>
              </w:rPr>
              <w:t>对未经批准擅自拆除环境卫生设施或者未按批准的拆迁方案进行拆迁的处罚</w:t>
            </w:r>
          </w:p>
        </w:tc>
        <w:tc>
          <w:tcPr>
            <w:tcW w:w="1400" w:type="dxa"/>
            <w:vAlign w:val="center"/>
          </w:tcPr>
          <w:p w14:paraId="34D9B3AB">
            <w:pPr>
              <w:jc w:val="center"/>
              <w:rPr>
                <w:color w:val="auto"/>
                <w:spacing w:val="-1"/>
                <w:sz w:val="18"/>
                <w:szCs w:val="18"/>
              </w:rPr>
            </w:pPr>
            <w:r>
              <w:rPr>
                <w:color w:val="auto"/>
                <w:spacing w:val="11"/>
                <w:sz w:val="18"/>
                <w:szCs w:val="18"/>
              </w:rPr>
              <w:t>行政处罚</w:t>
            </w:r>
          </w:p>
        </w:tc>
        <w:tc>
          <w:tcPr>
            <w:tcW w:w="4393" w:type="dxa"/>
            <w:vAlign w:val="center"/>
          </w:tcPr>
          <w:p w14:paraId="266DDE04">
            <w:pPr>
              <w:rPr>
                <w:rFonts w:ascii="仿宋" w:hAnsi="仿宋" w:eastAsia="仿宋" w:cs="宋体"/>
                <w:color w:val="auto"/>
                <w:sz w:val="20"/>
              </w:rPr>
            </w:pPr>
            <w:r>
              <w:rPr>
                <w:rFonts w:hint="eastAsia" w:ascii="仿宋" w:hAnsi="仿宋" w:eastAsia="仿宋"/>
                <w:color w:val="auto"/>
                <w:sz w:val="20"/>
              </w:rPr>
              <w:t>《城市市容和环境卫生管理条例》第36条有下列行为之一者，由城市人民政府市容环境卫生行政主管部门或者其委托的单位责令其停止违法行为，限期清理、拆除或者采取其他补救措施，并可处以罚款：（三）未经批准擅自拆除环境卫生设施或者未按批准的拆迁方案进行拆迁的、《山西省城市市容和环境卫生管理实施办法》第32条有下列行为之一者，城市市容环境卫生行政主管部门除责令其限期清理、拆除或者是采取其他补救措施外，可按下列规定进行处罚：（一）未经批准，擅自拆除环境卫生设施或未按批准的拆迁方案进行拆迁的，可根据情节对公民处以500元以下罚款、对法人和其他组织处以1000元以下罚款。</w:t>
            </w:r>
          </w:p>
        </w:tc>
        <w:tc>
          <w:tcPr>
            <w:tcW w:w="1928" w:type="dxa"/>
            <w:vAlign w:val="center"/>
          </w:tcPr>
          <w:p w14:paraId="42738CCA">
            <w:pPr>
              <w:jc w:val="center"/>
              <w:rPr>
                <w:rFonts w:ascii="仿宋" w:hAnsi="仿宋" w:eastAsia="仿宋"/>
                <w:color w:val="auto"/>
                <w:sz w:val="20"/>
              </w:rPr>
            </w:pPr>
            <w:r>
              <w:rPr>
                <w:rFonts w:hint="eastAsia" w:ascii="仿宋" w:hAnsi="仿宋" w:eastAsia="仿宋"/>
                <w:color w:val="auto"/>
                <w:sz w:val="20"/>
              </w:rPr>
              <w:t>宁武县住房和城乡建设管理局</w:t>
            </w:r>
          </w:p>
        </w:tc>
        <w:tc>
          <w:tcPr>
            <w:tcW w:w="2018" w:type="dxa"/>
            <w:vAlign w:val="center"/>
          </w:tcPr>
          <w:p w14:paraId="7636EB16">
            <w:pPr>
              <w:jc w:val="center"/>
              <w:rPr>
                <w:rFonts w:ascii="仿宋" w:hAnsi="仿宋" w:eastAsia="仿宋" w:cs="宋体"/>
                <w:color w:val="auto"/>
                <w:sz w:val="18"/>
                <w:szCs w:val="18"/>
              </w:rPr>
            </w:pPr>
            <w:r>
              <w:rPr>
                <w:rFonts w:hint="eastAsia" w:ascii="仿宋" w:hAnsi="仿宋" w:eastAsia="仿宋" w:cs="宋体"/>
                <w:color w:val="auto"/>
                <w:sz w:val="18"/>
                <w:szCs w:val="18"/>
              </w:rPr>
              <w:t>宁武县住房和城乡建设管理局</w:t>
            </w:r>
          </w:p>
          <w:p w14:paraId="35C04860">
            <w:pPr>
              <w:jc w:val="center"/>
              <w:rPr>
                <w:rFonts w:ascii="仿宋" w:hAnsi="仿宋" w:eastAsia="仿宋" w:cs="宋体"/>
                <w:color w:val="auto"/>
                <w:sz w:val="20"/>
              </w:rPr>
            </w:pPr>
            <w:r>
              <w:rPr>
                <w:rFonts w:hint="eastAsia" w:ascii="仿宋" w:hAnsi="仿宋" w:eastAsia="仿宋" w:cs="宋体"/>
                <w:color w:val="auto"/>
                <w:sz w:val="20"/>
              </w:rPr>
              <w:t>宁武县城市管理综合行政执法队</w:t>
            </w:r>
          </w:p>
        </w:tc>
        <w:tc>
          <w:tcPr>
            <w:tcW w:w="1094" w:type="dxa"/>
            <w:vAlign w:val="center"/>
          </w:tcPr>
          <w:p w14:paraId="57F02291">
            <w:pPr>
              <w:pStyle w:val="10"/>
              <w:jc w:val="center"/>
              <w:rPr>
                <w:color w:val="auto"/>
              </w:rPr>
            </w:pPr>
          </w:p>
        </w:tc>
      </w:tr>
      <w:tr w14:paraId="4893912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1448" w:type="dxa"/>
            <w:vAlign w:val="center"/>
          </w:tcPr>
          <w:p w14:paraId="240BF8DC">
            <w:pPr>
              <w:pStyle w:val="10"/>
              <w:jc w:val="center"/>
              <w:rPr>
                <w:rFonts w:eastAsia="宋体"/>
                <w:color w:val="auto"/>
                <w:lang w:eastAsia="zh-CN"/>
              </w:rPr>
            </w:pPr>
            <w:r>
              <w:rPr>
                <w:rFonts w:hint="eastAsia" w:eastAsia="宋体"/>
                <w:color w:val="auto"/>
                <w:lang w:eastAsia="zh-CN"/>
              </w:rPr>
              <w:t>62</w:t>
            </w:r>
          </w:p>
        </w:tc>
        <w:tc>
          <w:tcPr>
            <w:tcW w:w="2857" w:type="dxa"/>
            <w:vAlign w:val="center"/>
          </w:tcPr>
          <w:p w14:paraId="47D394A3">
            <w:pPr>
              <w:jc w:val="center"/>
              <w:rPr>
                <w:rFonts w:ascii="仿宋" w:hAnsi="仿宋" w:eastAsia="仿宋"/>
                <w:color w:val="auto"/>
                <w:sz w:val="20"/>
              </w:rPr>
            </w:pPr>
            <w:r>
              <w:rPr>
                <w:rFonts w:hint="eastAsia" w:ascii="仿宋" w:hAnsi="仿宋" w:eastAsia="仿宋"/>
                <w:color w:val="auto"/>
                <w:sz w:val="20"/>
              </w:rPr>
              <w:t>对损坏各类环境卫生设施及附属设施的处罚</w:t>
            </w:r>
          </w:p>
        </w:tc>
        <w:tc>
          <w:tcPr>
            <w:tcW w:w="1400" w:type="dxa"/>
            <w:vAlign w:val="center"/>
          </w:tcPr>
          <w:p w14:paraId="6785FD72">
            <w:pPr>
              <w:jc w:val="center"/>
              <w:rPr>
                <w:color w:val="auto"/>
                <w:spacing w:val="-1"/>
                <w:sz w:val="18"/>
                <w:szCs w:val="18"/>
              </w:rPr>
            </w:pPr>
            <w:r>
              <w:rPr>
                <w:color w:val="auto"/>
                <w:spacing w:val="11"/>
                <w:sz w:val="18"/>
                <w:szCs w:val="18"/>
              </w:rPr>
              <w:t>行政处罚</w:t>
            </w:r>
          </w:p>
        </w:tc>
        <w:tc>
          <w:tcPr>
            <w:tcW w:w="4393" w:type="dxa"/>
            <w:vAlign w:val="center"/>
          </w:tcPr>
          <w:p w14:paraId="144B17C7">
            <w:pPr>
              <w:rPr>
                <w:rFonts w:ascii="仿宋" w:hAnsi="仿宋" w:eastAsia="仿宋" w:cs="宋体"/>
                <w:color w:val="auto"/>
                <w:sz w:val="20"/>
              </w:rPr>
            </w:pPr>
            <w:r>
              <w:rPr>
                <w:rFonts w:hint="eastAsia" w:ascii="仿宋" w:hAnsi="仿宋" w:eastAsia="仿宋"/>
                <w:color w:val="auto"/>
                <w:sz w:val="20"/>
              </w:rPr>
              <w:t>《城市市容和环境卫生管理条例》第38条：损坏各类环境卫生设施及附属设施的，城市人民政府市容环境卫生行政主管部门或者其委托的单位除责令其恢复原状外，可以并处罚款；盗窃、损坏各类环境卫生设施及其附属设施，应当给予治安管理处罚的，依照《中华人民共和国治安管理处罚条例》的规定处罚；构成犯罪的，依法追究刑事责任、《山西省城市市容和环境卫生管理实施办法》第32条有下列行为之一者，城市市容环境卫生行政主管部门除责令其限期清理、拆除或者是采取其他补救措施外，可按下列规定进行处罚：（二）损坏环境卫生设施及其他附属设施的，可根据情节对公民处以500元以下罚款</w:t>
            </w:r>
          </w:p>
        </w:tc>
        <w:tc>
          <w:tcPr>
            <w:tcW w:w="1928" w:type="dxa"/>
            <w:vAlign w:val="center"/>
          </w:tcPr>
          <w:p w14:paraId="5A1F4700">
            <w:pPr>
              <w:jc w:val="center"/>
              <w:rPr>
                <w:rFonts w:ascii="仿宋" w:hAnsi="仿宋" w:eastAsia="仿宋"/>
                <w:color w:val="auto"/>
                <w:sz w:val="20"/>
              </w:rPr>
            </w:pPr>
            <w:r>
              <w:rPr>
                <w:rFonts w:hint="eastAsia" w:ascii="仿宋" w:hAnsi="仿宋" w:eastAsia="仿宋"/>
                <w:color w:val="auto"/>
                <w:sz w:val="20"/>
              </w:rPr>
              <w:t>宁武县住房和城乡建设管理局</w:t>
            </w:r>
          </w:p>
        </w:tc>
        <w:tc>
          <w:tcPr>
            <w:tcW w:w="2018" w:type="dxa"/>
            <w:vAlign w:val="center"/>
          </w:tcPr>
          <w:p w14:paraId="0082D3FE">
            <w:pPr>
              <w:jc w:val="center"/>
              <w:rPr>
                <w:rFonts w:ascii="仿宋" w:hAnsi="仿宋" w:eastAsia="仿宋" w:cs="宋体"/>
                <w:color w:val="auto"/>
                <w:sz w:val="18"/>
                <w:szCs w:val="18"/>
              </w:rPr>
            </w:pPr>
            <w:r>
              <w:rPr>
                <w:rFonts w:hint="eastAsia" w:ascii="仿宋" w:hAnsi="仿宋" w:eastAsia="仿宋" w:cs="宋体"/>
                <w:color w:val="auto"/>
                <w:sz w:val="18"/>
                <w:szCs w:val="18"/>
              </w:rPr>
              <w:t>宁武县住房和城乡建设管理局</w:t>
            </w:r>
          </w:p>
          <w:p w14:paraId="014FCBBA">
            <w:pPr>
              <w:jc w:val="center"/>
              <w:rPr>
                <w:rFonts w:ascii="仿宋" w:hAnsi="仿宋" w:eastAsia="仿宋" w:cs="宋体"/>
                <w:color w:val="auto"/>
                <w:sz w:val="20"/>
              </w:rPr>
            </w:pPr>
            <w:r>
              <w:rPr>
                <w:rFonts w:hint="eastAsia" w:ascii="仿宋" w:hAnsi="仿宋" w:eastAsia="仿宋" w:cs="宋体"/>
                <w:color w:val="auto"/>
                <w:sz w:val="20"/>
              </w:rPr>
              <w:t>宁武县城市管理综合行政执法队</w:t>
            </w:r>
          </w:p>
        </w:tc>
        <w:tc>
          <w:tcPr>
            <w:tcW w:w="1094" w:type="dxa"/>
            <w:vAlign w:val="center"/>
          </w:tcPr>
          <w:p w14:paraId="6F0E05BC">
            <w:pPr>
              <w:pStyle w:val="10"/>
              <w:jc w:val="center"/>
              <w:rPr>
                <w:color w:val="auto"/>
              </w:rPr>
            </w:pPr>
          </w:p>
        </w:tc>
      </w:tr>
      <w:tr w14:paraId="2766788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1448" w:type="dxa"/>
            <w:vAlign w:val="center"/>
          </w:tcPr>
          <w:p w14:paraId="5A82E134">
            <w:pPr>
              <w:pStyle w:val="10"/>
              <w:jc w:val="center"/>
              <w:rPr>
                <w:rFonts w:eastAsia="宋体"/>
                <w:color w:val="auto"/>
                <w:lang w:eastAsia="zh-CN"/>
              </w:rPr>
            </w:pPr>
            <w:r>
              <w:rPr>
                <w:rFonts w:hint="eastAsia" w:eastAsia="宋体"/>
                <w:color w:val="auto"/>
                <w:lang w:eastAsia="zh-CN"/>
              </w:rPr>
              <w:t>63</w:t>
            </w:r>
          </w:p>
        </w:tc>
        <w:tc>
          <w:tcPr>
            <w:tcW w:w="2857" w:type="dxa"/>
            <w:vAlign w:val="center"/>
          </w:tcPr>
          <w:p w14:paraId="16381DAC">
            <w:pPr>
              <w:jc w:val="center"/>
              <w:rPr>
                <w:rFonts w:ascii="仿宋" w:hAnsi="仿宋" w:eastAsia="仿宋"/>
                <w:color w:val="auto"/>
                <w:sz w:val="20"/>
              </w:rPr>
            </w:pPr>
            <w:r>
              <w:rPr>
                <w:rFonts w:hint="eastAsia" w:ascii="仿宋" w:hAnsi="仿宋" w:eastAsia="仿宋"/>
                <w:color w:val="auto"/>
                <w:sz w:val="20"/>
              </w:rPr>
              <w:t>对违反建筑垃圾处置规定的处罚</w:t>
            </w:r>
          </w:p>
        </w:tc>
        <w:tc>
          <w:tcPr>
            <w:tcW w:w="1400" w:type="dxa"/>
            <w:vAlign w:val="center"/>
          </w:tcPr>
          <w:p w14:paraId="09F92E19">
            <w:pPr>
              <w:jc w:val="center"/>
              <w:rPr>
                <w:color w:val="auto"/>
                <w:spacing w:val="-1"/>
                <w:sz w:val="18"/>
                <w:szCs w:val="18"/>
              </w:rPr>
            </w:pPr>
            <w:r>
              <w:rPr>
                <w:color w:val="auto"/>
                <w:spacing w:val="11"/>
                <w:sz w:val="18"/>
                <w:szCs w:val="18"/>
              </w:rPr>
              <w:t>行政处罚</w:t>
            </w:r>
          </w:p>
        </w:tc>
        <w:tc>
          <w:tcPr>
            <w:tcW w:w="4393" w:type="dxa"/>
            <w:vAlign w:val="center"/>
          </w:tcPr>
          <w:p w14:paraId="555B0215">
            <w:pPr>
              <w:jc w:val="center"/>
              <w:rPr>
                <w:rFonts w:ascii="仿宋" w:hAnsi="仿宋" w:eastAsia="仿宋"/>
                <w:color w:val="auto"/>
                <w:sz w:val="20"/>
              </w:rPr>
            </w:pPr>
            <w:r>
              <w:rPr>
                <w:rFonts w:hint="eastAsia" w:ascii="仿宋" w:hAnsi="仿宋" w:eastAsia="仿宋"/>
                <w:color w:val="auto"/>
                <w:sz w:val="20"/>
              </w:rPr>
              <w:t>《山西省城市市容和环境卫生管理实施办法》 第三十一条 《城市建筑垃圾管理规定》　第二十条　第二十一条　第二十二条　 第二十三条　第二十四条　第二十五条　 第二十六条　</w:t>
            </w:r>
          </w:p>
        </w:tc>
        <w:tc>
          <w:tcPr>
            <w:tcW w:w="1928" w:type="dxa"/>
            <w:vAlign w:val="center"/>
          </w:tcPr>
          <w:p w14:paraId="29A928D1">
            <w:pPr>
              <w:jc w:val="center"/>
              <w:rPr>
                <w:rFonts w:ascii="仿宋" w:hAnsi="仿宋" w:eastAsia="仿宋"/>
                <w:color w:val="auto"/>
                <w:sz w:val="20"/>
              </w:rPr>
            </w:pPr>
            <w:r>
              <w:rPr>
                <w:rFonts w:hint="eastAsia" w:ascii="仿宋" w:hAnsi="仿宋" w:eastAsia="仿宋"/>
                <w:color w:val="auto"/>
                <w:sz w:val="20"/>
              </w:rPr>
              <w:t>宁武县住房和城乡建设管理局</w:t>
            </w:r>
          </w:p>
        </w:tc>
        <w:tc>
          <w:tcPr>
            <w:tcW w:w="2018" w:type="dxa"/>
            <w:vAlign w:val="center"/>
          </w:tcPr>
          <w:p w14:paraId="2BC437EC">
            <w:pPr>
              <w:jc w:val="center"/>
              <w:rPr>
                <w:rFonts w:ascii="仿宋" w:hAnsi="仿宋" w:eastAsia="仿宋" w:cs="宋体"/>
                <w:color w:val="auto"/>
                <w:sz w:val="18"/>
                <w:szCs w:val="18"/>
              </w:rPr>
            </w:pPr>
            <w:r>
              <w:rPr>
                <w:rFonts w:hint="eastAsia" w:ascii="仿宋" w:hAnsi="仿宋" w:eastAsia="仿宋" w:cs="宋体"/>
                <w:color w:val="auto"/>
                <w:sz w:val="18"/>
                <w:szCs w:val="18"/>
              </w:rPr>
              <w:t>宁武县住房和城乡建设管理局</w:t>
            </w:r>
          </w:p>
          <w:p w14:paraId="7C2F0312">
            <w:pPr>
              <w:jc w:val="center"/>
              <w:rPr>
                <w:rFonts w:ascii="仿宋" w:hAnsi="仿宋" w:eastAsia="仿宋" w:cs="宋体"/>
                <w:color w:val="auto"/>
                <w:sz w:val="20"/>
              </w:rPr>
            </w:pPr>
            <w:r>
              <w:rPr>
                <w:rFonts w:hint="eastAsia" w:ascii="仿宋" w:hAnsi="仿宋" w:eastAsia="仿宋" w:cs="宋体"/>
                <w:color w:val="auto"/>
                <w:sz w:val="20"/>
              </w:rPr>
              <w:t>宁武县城市管理综合行政执法队</w:t>
            </w:r>
          </w:p>
        </w:tc>
        <w:tc>
          <w:tcPr>
            <w:tcW w:w="1094" w:type="dxa"/>
            <w:vAlign w:val="center"/>
          </w:tcPr>
          <w:p w14:paraId="328D49CE">
            <w:pPr>
              <w:pStyle w:val="10"/>
              <w:jc w:val="center"/>
              <w:rPr>
                <w:color w:val="auto"/>
              </w:rPr>
            </w:pPr>
          </w:p>
        </w:tc>
      </w:tr>
      <w:tr w14:paraId="1BC9C13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1448" w:type="dxa"/>
            <w:vAlign w:val="center"/>
          </w:tcPr>
          <w:p w14:paraId="5736A40F">
            <w:pPr>
              <w:pStyle w:val="10"/>
              <w:jc w:val="center"/>
              <w:rPr>
                <w:rFonts w:eastAsia="宋体"/>
                <w:color w:val="auto"/>
                <w:lang w:eastAsia="zh-CN"/>
              </w:rPr>
            </w:pPr>
            <w:r>
              <w:rPr>
                <w:rFonts w:hint="eastAsia" w:eastAsia="宋体"/>
                <w:color w:val="auto"/>
                <w:lang w:eastAsia="zh-CN"/>
              </w:rPr>
              <w:t>64</w:t>
            </w:r>
          </w:p>
        </w:tc>
        <w:tc>
          <w:tcPr>
            <w:tcW w:w="2857" w:type="dxa"/>
            <w:vAlign w:val="center"/>
          </w:tcPr>
          <w:p w14:paraId="5A3C656B">
            <w:pPr>
              <w:jc w:val="center"/>
              <w:rPr>
                <w:rFonts w:ascii="仿宋" w:hAnsi="仿宋" w:eastAsia="仿宋"/>
                <w:color w:val="auto"/>
                <w:sz w:val="20"/>
              </w:rPr>
            </w:pPr>
            <w:r>
              <w:rPr>
                <w:rFonts w:hint="eastAsia" w:ascii="仿宋" w:hAnsi="仿宋" w:eastAsia="仿宋" w:cs="宋体"/>
                <w:color w:val="auto"/>
                <w:sz w:val="20"/>
              </w:rPr>
              <w:t>对无“运营证”擅自运营的清洗站，不按国家标准排污水和污泥的处罚</w:t>
            </w:r>
          </w:p>
        </w:tc>
        <w:tc>
          <w:tcPr>
            <w:tcW w:w="1400" w:type="dxa"/>
            <w:vAlign w:val="center"/>
          </w:tcPr>
          <w:p w14:paraId="1B6E7CD6">
            <w:pPr>
              <w:jc w:val="center"/>
              <w:rPr>
                <w:rFonts w:ascii="仿宋" w:hAnsi="仿宋" w:eastAsia="仿宋" w:cs="宋体"/>
                <w:color w:val="auto"/>
                <w:sz w:val="18"/>
                <w:szCs w:val="18"/>
              </w:rPr>
            </w:pPr>
            <w:r>
              <w:rPr>
                <w:color w:val="auto"/>
                <w:spacing w:val="11"/>
                <w:sz w:val="18"/>
                <w:szCs w:val="18"/>
              </w:rPr>
              <w:t>行政处罚</w:t>
            </w:r>
          </w:p>
        </w:tc>
        <w:tc>
          <w:tcPr>
            <w:tcW w:w="4393" w:type="dxa"/>
            <w:vAlign w:val="center"/>
          </w:tcPr>
          <w:p w14:paraId="2F49FB3D">
            <w:pPr>
              <w:rPr>
                <w:rFonts w:ascii="仿宋" w:hAnsi="仿宋" w:eastAsia="仿宋" w:cs="宋体"/>
                <w:color w:val="auto"/>
                <w:sz w:val="20"/>
              </w:rPr>
            </w:pPr>
            <w:r>
              <w:rPr>
                <w:rFonts w:hint="eastAsia" w:ascii="仿宋" w:hAnsi="仿宋" w:eastAsia="仿宋"/>
                <w:color w:val="auto"/>
                <w:sz w:val="20"/>
              </w:rPr>
              <w:t>《城市车辆清洗管理办法》第21条：城市车辆清洗站经营者有下列行为的，城市人民政府建设行政主管部门，应当责令其拆除或者停业整顿，并可处以罚款：（一）未经建设行政主管部门批准擅自建立城市车辆清洗站的；（二）“营证运”的城市车辆清洗站擅自运营的；（六）随意排放不符合国家有关排放标准的污水或者污泥的。</w:t>
            </w:r>
            <w:r>
              <w:rPr>
                <w:rFonts w:hint="eastAsia" w:ascii="仿宋" w:hAnsi="仿宋" w:eastAsia="仿宋"/>
                <w:color w:val="auto"/>
                <w:sz w:val="20"/>
              </w:rPr>
              <w:br w:type="textWrapping"/>
            </w:r>
            <w:r>
              <w:rPr>
                <w:rFonts w:hint="eastAsia" w:ascii="仿宋" w:hAnsi="仿宋" w:eastAsia="仿宋"/>
                <w:color w:val="auto"/>
                <w:sz w:val="20"/>
              </w:rPr>
              <w:t>《山西省城市市容和环境卫生管理实施办法》第30条：有下列行为之一者，城市市容环境卫生行政主管部门除责令其纠正采取补救措施外，还可根据情节处以5元以上100元以下的罚款（六）造成自来水、污水、粪便外溢或者清理下水、污水淤泥未及时清运的。</w:t>
            </w:r>
          </w:p>
        </w:tc>
        <w:tc>
          <w:tcPr>
            <w:tcW w:w="1928" w:type="dxa"/>
            <w:vAlign w:val="center"/>
          </w:tcPr>
          <w:p w14:paraId="5421F6B4">
            <w:pPr>
              <w:jc w:val="center"/>
              <w:rPr>
                <w:rFonts w:ascii="仿宋" w:hAnsi="仿宋" w:eastAsia="仿宋"/>
                <w:color w:val="auto"/>
                <w:sz w:val="20"/>
              </w:rPr>
            </w:pPr>
            <w:r>
              <w:rPr>
                <w:rFonts w:hint="eastAsia" w:ascii="仿宋" w:hAnsi="仿宋" w:eastAsia="仿宋"/>
                <w:color w:val="auto"/>
                <w:sz w:val="20"/>
              </w:rPr>
              <w:t>宁武县住房和城乡建设管理局</w:t>
            </w:r>
          </w:p>
        </w:tc>
        <w:tc>
          <w:tcPr>
            <w:tcW w:w="2018" w:type="dxa"/>
            <w:vAlign w:val="center"/>
          </w:tcPr>
          <w:p w14:paraId="1D92757E">
            <w:pPr>
              <w:jc w:val="center"/>
              <w:rPr>
                <w:rFonts w:ascii="仿宋" w:hAnsi="仿宋" w:eastAsia="仿宋" w:cs="宋体"/>
                <w:color w:val="auto"/>
                <w:sz w:val="18"/>
                <w:szCs w:val="18"/>
              </w:rPr>
            </w:pPr>
            <w:r>
              <w:rPr>
                <w:rFonts w:hint="eastAsia" w:ascii="仿宋" w:hAnsi="仿宋" w:eastAsia="仿宋" w:cs="宋体"/>
                <w:color w:val="auto"/>
                <w:sz w:val="18"/>
                <w:szCs w:val="18"/>
              </w:rPr>
              <w:t>宁武县住房和城乡建设管理局</w:t>
            </w:r>
          </w:p>
          <w:p w14:paraId="2DCE249B">
            <w:pPr>
              <w:jc w:val="center"/>
              <w:rPr>
                <w:rFonts w:ascii="仿宋" w:hAnsi="仿宋" w:eastAsia="仿宋" w:cs="宋体"/>
                <w:color w:val="auto"/>
                <w:sz w:val="20"/>
              </w:rPr>
            </w:pPr>
            <w:r>
              <w:rPr>
                <w:rFonts w:hint="eastAsia" w:ascii="仿宋" w:hAnsi="仿宋" w:eastAsia="仿宋" w:cs="宋体"/>
                <w:color w:val="auto"/>
                <w:sz w:val="20"/>
              </w:rPr>
              <w:t>宁武县城市管理综合行政执法队</w:t>
            </w:r>
          </w:p>
        </w:tc>
        <w:tc>
          <w:tcPr>
            <w:tcW w:w="1094" w:type="dxa"/>
            <w:vAlign w:val="center"/>
          </w:tcPr>
          <w:p w14:paraId="3CCD428C">
            <w:pPr>
              <w:pStyle w:val="10"/>
              <w:jc w:val="center"/>
              <w:rPr>
                <w:color w:val="auto"/>
              </w:rPr>
            </w:pPr>
          </w:p>
        </w:tc>
      </w:tr>
      <w:tr w14:paraId="277A013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1448" w:type="dxa"/>
            <w:vAlign w:val="center"/>
          </w:tcPr>
          <w:p w14:paraId="2F1001FE">
            <w:pPr>
              <w:pStyle w:val="10"/>
              <w:jc w:val="center"/>
              <w:rPr>
                <w:rFonts w:eastAsia="宋体"/>
                <w:color w:val="auto"/>
                <w:lang w:eastAsia="zh-CN"/>
              </w:rPr>
            </w:pPr>
            <w:r>
              <w:rPr>
                <w:rFonts w:hint="eastAsia" w:eastAsia="宋体"/>
                <w:color w:val="auto"/>
                <w:lang w:eastAsia="zh-CN"/>
              </w:rPr>
              <w:t>65</w:t>
            </w:r>
          </w:p>
        </w:tc>
        <w:tc>
          <w:tcPr>
            <w:tcW w:w="2857" w:type="dxa"/>
            <w:vAlign w:val="center"/>
          </w:tcPr>
          <w:p w14:paraId="2C00E1D4">
            <w:pPr>
              <w:jc w:val="center"/>
              <w:rPr>
                <w:rFonts w:ascii="仿宋" w:hAnsi="仿宋" w:eastAsia="仿宋"/>
                <w:color w:val="auto"/>
                <w:sz w:val="20"/>
              </w:rPr>
            </w:pPr>
            <w:r>
              <w:rPr>
                <w:rFonts w:hint="eastAsia" w:ascii="仿宋" w:hAnsi="仿宋" w:eastAsia="仿宋"/>
                <w:color w:val="auto"/>
                <w:sz w:val="20"/>
              </w:rPr>
              <w:t>对未经批准擅自砍伐、移植和修剪城市规划区内树木的处罚</w:t>
            </w:r>
          </w:p>
        </w:tc>
        <w:tc>
          <w:tcPr>
            <w:tcW w:w="1400" w:type="dxa"/>
            <w:vAlign w:val="center"/>
          </w:tcPr>
          <w:p w14:paraId="721CC734">
            <w:pPr>
              <w:jc w:val="center"/>
              <w:rPr>
                <w:color w:val="auto"/>
                <w:spacing w:val="-1"/>
                <w:sz w:val="18"/>
                <w:szCs w:val="18"/>
              </w:rPr>
            </w:pPr>
            <w:r>
              <w:rPr>
                <w:color w:val="auto"/>
                <w:spacing w:val="11"/>
                <w:sz w:val="18"/>
                <w:szCs w:val="18"/>
              </w:rPr>
              <w:t>行政处罚</w:t>
            </w:r>
          </w:p>
        </w:tc>
        <w:tc>
          <w:tcPr>
            <w:tcW w:w="4393" w:type="dxa"/>
            <w:vAlign w:val="center"/>
          </w:tcPr>
          <w:p w14:paraId="6AA7F72C">
            <w:pPr>
              <w:rPr>
                <w:rFonts w:ascii="仿宋" w:hAnsi="仿宋" w:eastAsia="仿宋" w:cs="宋体"/>
                <w:b/>
                <w:bCs/>
                <w:color w:val="auto"/>
                <w:sz w:val="20"/>
              </w:rPr>
            </w:pPr>
            <w:r>
              <w:rPr>
                <w:rFonts w:hint="eastAsia" w:ascii="仿宋" w:hAnsi="仿宋" w:eastAsia="仿宋"/>
                <w:b/>
                <w:bCs/>
                <w:color w:val="auto"/>
                <w:sz w:val="20"/>
              </w:rPr>
              <w:t>政府规章：</w:t>
            </w:r>
            <w:r>
              <w:rPr>
                <w:rFonts w:hint="eastAsia" w:ascii="仿宋" w:hAnsi="仿宋" w:eastAsia="仿宋"/>
                <w:color w:val="auto"/>
                <w:sz w:val="20"/>
              </w:rPr>
              <w:t>《山西省城市绿化实施办法》第三十八、三十九条</w:t>
            </w:r>
          </w:p>
        </w:tc>
        <w:tc>
          <w:tcPr>
            <w:tcW w:w="1928" w:type="dxa"/>
            <w:vAlign w:val="center"/>
          </w:tcPr>
          <w:p w14:paraId="1CC0F9C5">
            <w:pPr>
              <w:jc w:val="center"/>
              <w:rPr>
                <w:rFonts w:ascii="仿宋" w:hAnsi="仿宋" w:eastAsia="仿宋" w:cs="宋体"/>
                <w:color w:val="auto"/>
                <w:sz w:val="20"/>
              </w:rPr>
            </w:pPr>
            <w:r>
              <w:rPr>
                <w:rFonts w:hint="eastAsia" w:ascii="仿宋" w:hAnsi="仿宋" w:eastAsia="仿宋"/>
                <w:color w:val="auto"/>
                <w:sz w:val="20"/>
              </w:rPr>
              <w:t>宁武县住房和城乡建设管理局</w:t>
            </w:r>
          </w:p>
          <w:p w14:paraId="33B013A3">
            <w:pPr>
              <w:jc w:val="center"/>
              <w:rPr>
                <w:rFonts w:ascii="仿宋" w:hAnsi="仿宋" w:eastAsia="仿宋"/>
                <w:color w:val="auto"/>
                <w:sz w:val="20"/>
              </w:rPr>
            </w:pPr>
          </w:p>
        </w:tc>
        <w:tc>
          <w:tcPr>
            <w:tcW w:w="2018" w:type="dxa"/>
            <w:vAlign w:val="center"/>
          </w:tcPr>
          <w:p w14:paraId="6BA60801">
            <w:pPr>
              <w:jc w:val="center"/>
              <w:rPr>
                <w:rFonts w:ascii="仿宋" w:hAnsi="仿宋" w:eastAsia="仿宋" w:cs="宋体"/>
                <w:color w:val="auto"/>
                <w:sz w:val="20"/>
              </w:rPr>
            </w:pPr>
            <w:r>
              <w:rPr>
                <w:rFonts w:hint="eastAsia" w:ascii="仿宋" w:hAnsi="仿宋" w:eastAsia="仿宋" w:cs="宋体"/>
                <w:color w:val="auto"/>
                <w:sz w:val="20"/>
              </w:rPr>
              <w:t>宁武县住房和城乡建设综合服务中心</w:t>
            </w:r>
          </w:p>
        </w:tc>
        <w:tc>
          <w:tcPr>
            <w:tcW w:w="1094" w:type="dxa"/>
            <w:vAlign w:val="center"/>
          </w:tcPr>
          <w:p w14:paraId="59BD9D72">
            <w:pPr>
              <w:pStyle w:val="10"/>
              <w:jc w:val="center"/>
              <w:rPr>
                <w:color w:val="auto"/>
              </w:rPr>
            </w:pPr>
          </w:p>
        </w:tc>
      </w:tr>
      <w:tr w14:paraId="7AD8A21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1448" w:type="dxa"/>
            <w:vAlign w:val="center"/>
          </w:tcPr>
          <w:p w14:paraId="4A256522">
            <w:pPr>
              <w:pStyle w:val="10"/>
              <w:jc w:val="center"/>
              <w:rPr>
                <w:rFonts w:eastAsia="宋体"/>
                <w:color w:val="auto"/>
                <w:lang w:eastAsia="zh-CN"/>
              </w:rPr>
            </w:pPr>
            <w:r>
              <w:rPr>
                <w:rFonts w:hint="eastAsia" w:eastAsia="宋体"/>
                <w:color w:val="auto"/>
                <w:lang w:eastAsia="zh-CN"/>
              </w:rPr>
              <w:t>66</w:t>
            </w:r>
          </w:p>
        </w:tc>
        <w:tc>
          <w:tcPr>
            <w:tcW w:w="2857" w:type="dxa"/>
            <w:vAlign w:val="center"/>
          </w:tcPr>
          <w:p w14:paraId="228355E1">
            <w:pPr>
              <w:jc w:val="center"/>
              <w:rPr>
                <w:rFonts w:ascii="仿宋" w:hAnsi="仿宋" w:eastAsia="仿宋"/>
                <w:color w:val="auto"/>
                <w:sz w:val="20"/>
              </w:rPr>
            </w:pPr>
            <w:r>
              <w:rPr>
                <w:rFonts w:hint="eastAsia" w:ascii="仿宋" w:hAnsi="仿宋" w:eastAsia="仿宋"/>
                <w:color w:val="auto"/>
              </w:rPr>
              <w:t>对燃气经营者违反规定的处罚</w:t>
            </w:r>
          </w:p>
        </w:tc>
        <w:tc>
          <w:tcPr>
            <w:tcW w:w="1400" w:type="dxa"/>
            <w:vAlign w:val="center"/>
          </w:tcPr>
          <w:p w14:paraId="2BA657CB">
            <w:pPr>
              <w:jc w:val="center"/>
              <w:rPr>
                <w:color w:val="auto"/>
                <w:spacing w:val="-1"/>
                <w:sz w:val="18"/>
                <w:szCs w:val="18"/>
              </w:rPr>
            </w:pPr>
            <w:r>
              <w:rPr>
                <w:color w:val="auto"/>
                <w:spacing w:val="11"/>
                <w:sz w:val="18"/>
                <w:szCs w:val="18"/>
              </w:rPr>
              <w:t>行政处罚</w:t>
            </w:r>
          </w:p>
        </w:tc>
        <w:tc>
          <w:tcPr>
            <w:tcW w:w="4393" w:type="dxa"/>
            <w:vAlign w:val="center"/>
          </w:tcPr>
          <w:p w14:paraId="713AF335">
            <w:pPr>
              <w:pStyle w:val="5"/>
              <w:rPr>
                <w:rFonts w:ascii="仿宋" w:hAnsi="仿宋" w:eastAsia="仿宋"/>
                <w:color w:val="auto"/>
                <w:sz w:val="20"/>
              </w:rPr>
            </w:pPr>
            <w:r>
              <w:rPr>
                <w:rFonts w:hint="eastAsia" w:ascii="仿宋" w:hAnsi="仿宋" w:eastAsia="仿宋"/>
                <w:color w:val="auto"/>
                <w:sz w:val="21"/>
                <w:szCs w:val="21"/>
              </w:rPr>
              <w:t>【行政法规】《城镇燃气管理条例》第四十五条、第四十六条四十七、四十八、四十九、五十、五十一条【地方性法规】《山西省燃气管理条例》第四十条</w:t>
            </w:r>
          </w:p>
        </w:tc>
        <w:tc>
          <w:tcPr>
            <w:tcW w:w="1928" w:type="dxa"/>
            <w:vAlign w:val="center"/>
          </w:tcPr>
          <w:p w14:paraId="429EAE0D">
            <w:pPr>
              <w:jc w:val="center"/>
              <w:rPr>
                <w:rFonts w:ascii="仿宋" w:hAnsi="仿宋" w:eastAsia="仿宋"/>
                <w:color w:val="auto"/>
                <w:sz w:val="20"/>
              </w:rPr>
            </w:pPr>
            <w:r>
              <w:rPr>
                <w:rFonts w:hint="eastAsia" w:ascii="仿宋" w:hAnsi="仿宋" w:eastAsia="仿宋"/>
                <w:color w:val="auto"/>
                <w:sz w:val="20"/>
              </w:rPr>
              <w:t>宁武县住房和城乡建设管理局</w:t>
            </w:r>
          </w:p>
        </w:tc>
        <w:tc>
          <w:tcPr>
            <w:tcW w:w="2018" w:type="dxa"/>
            <w:vAlign w:val="center"/>
          </w:tcPr>
          <w:p w14:paraId="72BFF89E">
            <w:pPr>
              <w:jc w:val="center"/>
              <w:rPr>
                <w:rFonts w:ascii="仿宋" w:hAnsi="仿宋" w:eastAsia="仿宋" w:cs="宋体"/>
                <w:color w:val="auto"/>
                <w:sz w:val="20"/>
              </w:rPr>
            </w:pPr>
            <w:r>
              <w:rPr>
                <w:rFonts w:hint="eastAsia" w:ascii="仿宋" w:hAnsi="仿宋" w:eastAsia="仿宋"/>
                <w:color w:val="auto"/>
                <w:sz w:val="20"/>
              </w:rPr>
              <w:t>宁武县住房和城乡建设管理局</w:t>
            </w:r>
          </w:p>
        </w:tc>
        <w:tc>
          <w:tcPr>
            <w:tcW w:w="1094" w:type="dxa"/>
            <w:vAlign w:val="center"/>
          </w:tcPr>
          <w:p w14:paraId="61AE52EF">
            <w:pPr>
              <w:pStyle w:val="10"/>
              <w:jc w:val="center"/>
              <w:rPr>
                <w:color w:val="auto"/>
              </w:rPr>
            </w:pPr>
          </w:p>
        </w:tc>
      </w:tr>
      <w:tr w14:paraId="79A3D01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1448" w:type="dxa"/>
            <w:vAlign w:val="center"/>
          </w:tcPr>
          <w:p w14:paraId="1F085973">
            <w:pPr>
              <w:pStyle w:val="10"/>
              <w:jc w:val="center"/>
              <w:rPr>
                <w:rFonts w:eastAsia="宋体"/>
                <w:color w:val="auto"/>
                <w:lang w:eastAsia="zh-CN"/>
              </w:rPr>
            </w:pPr>
            <w:r>
              <w:rPr>
                <w:rFonts w:hint="eastAsia" w:eastAsia="宋体"/>
                <w:color w:val="auto"/>
                <w:lang w:eastAsia="zh-CN"/>
              </w:rPr>
              <w:t>67</w:t>
            </w:r>
          </w:p>
        </w:tc>
        <w:tc>
          <w:tcPr>
            <w:tcW w:w="2857" w:type="dxa"/>
            <w:vAlign w:val="center"/>
          </w:tcPr>
          <w:p w14:paraId="665BE3F3">
            <w:pPr>
              <w:jc w:val="center"/>
              <w:rPr>
                <w:rFonts w:ascii="仿宋" w:hAnsi="仿宋" w:eastAsia="仿宋"/>
                <w:color w:val="auto"/>
                <w:sz w:val="20"/>
              </w:rPr>
            </w:pPr>
            <w:r>
              <w:rPr>
                <w:rFonts w:hint="eastAsia" w:ascii="仿宋" w:hAnsi="仿宋" w:eastAsia="仿宋"/>
                <w:color w:val="auto"/>
              </w:rPr>
              <w:t>对销售充装单位擅自为非自有气瓶充装的瓶装燃气的处罚</w:t>
            </w:r>
          </w:p>
        </w:tc>
        <w:tc>
          <w:tcPr>
            <w:tcW w:w="1400" w:type="dxa"/>
            <w:vAlign w:val="center"/>
          </w:tcPr>
          <w:p w14:paraId="4990AF78">
            <w:pPr>
              <w:jc w:val="center"/>
              <w:rPr>
                <w:color w:val="auto"/>
                <w:spacing w:val="-1"/>
                <w:sz w:val="18"/>
                <w:szCs w:val="18"/>
              </w:rPr>
            </w:pPr>
            <w:r>
              <w:rPr>
                <w:color w:val="auto"/>
                <w:spacing w:val="11"/>
                <w:sz w:val="18"/>
                <w:szCs w:val="18"/>
              </w:rPr>
              <w:t>行政处罚</w:t>
            </w:r>
          </w:p>
        </w:tc>
        <w:tc>
          <w:tcPr>
            <w:tcW w:w="4393" w:type="dxa"/>
            <w:vAlign w:val="center"/>
          </w:tcPr>
          <w:p w14:paraId="76E231DC">
            <w:pPr>
              <w:rPr>
                <w:rFonts w:ascii="仿宋" w:hAnsi="仿宋" w:eastAsia="仿宋"/>
                <w:color w:val="auto"/>
              </w:rPr>
            </w:pPr>
            <w:r>
              <w:rPr>
                <w:rFonts w:hint="eastAsia" w:ascii="仿宋" w:hAnsi="仿宋" w:eastAsia="仿宋"/>
                <w:color w:val="auto"/>
              </w:rPr>
              <w:t>【行政法规】《城镇燃气管理条例》第四十七条</w:t>
            </w:r>
          </w:p>
          <w:p w14:paraId="4B8DEA99">
            <w:pPr>
              <w:ind w:firstLine="420" w:firstLineChars="200"/>
              <w:rPr>
                <w:color w:val="auto"/>
                <w:sz w:val="32"/>
                <w:szCs w:val="32"/>
              </w:rPr>
            </w:pPr>
            <w:r>
              <w:rPr>
                <w:rFonts w:hint="eastAsia" w:ascii="仿宋" w:hAnsi="仿宋" w:eastAsia="仿宋"/>
                <w:color w:val="auto"/>
              </w:rPr>
              <w:t>违反本条例规定，擅自为非自有气瓶充装燃气或者销售未经许可的充装单位充装的瓶装燃气的，依照国家有关气瓶安全监察的规定进行处罚。</w:t>
            </w:r>
            <w:r>
              <w:rPr>
                <w:rFonts w:hint="eastAsia" w:ascii="仿宋" w:hAnsi="仿宋" w:eastAsia="仿宋"/>
                <w:color w:val="auto"/>
              </w:rPr>
              <w:br w:type="textWrapping"/>
            </w:r>
            <w:r>
              <w:rPr>
                <w:rFonts w:hint="eastAsia" w:ascii="仿宋" w:hAnsi="仿宋" w:eastAsia="仿宋"/>
                <w:color w:val="auto"/>
              </w:rPr>
              <w:t xml:space="preserve">   违反本条例规定，销售充装单位擅自为非自有气瓶充装的瓶装燃气的，由燃气管理部门责令改正，可以处1万元以下罚款。</w:t>
            </w:r>
            <w:r>
              <w:rPr>
                <w:rFonts w:hint="eastAsia" w:ascii="仿宋" w:hAnsi="仿宋" w:eastAsia="仿宋"/>
                <w:color w:val="auto"/>
              </w:rPr>
              <w:br w:type="textWrapping"/>
            </w:r>
            <w:r>
              <w:rPr>
                <w:rFonts w:hint="eastAsia" w:ascii="仿宋" w:hAnsi="仿宋" w:eastAsia="仿宋"/>
                <w:color w:val="auto"/>
              </w:rPr>
              <w:t xml:space="preserve">   违反本条例规定，冒用其他企业名称或者标识从事燃气经营、服务活动，依照有关反不正当竞争的法律规定进行处罚。</w:t>
            </w:r>
          </w:p>
          <w:p w14:paraId="1327A5CE">
            <w:pPr>
              <w:pStyle w:val="5"/>
              <w:rPr>
                <w:rFonts w:ascii="仿宋" w:hAnsi="仿宋" w:eastAsia="仿宋"/>
                <w:color w:val="auto"/>
                <w:sz w:val="21"/>
                <w:szCs w:val="21"/>
              </w:rPr>
            </w:pPr>
          </w:p>
        </w:tc>
        <w:tc>
          <w:tcPr>
            <w:tcW w:w="1928" w:type="dxa"/>
            <w:vAlign w:val="center"/>
          </w:tcPr>
          <w:p w14:paraId="55B5374F">
            <w:pPr>
              <w:jc w:val="center"/>
              <w:rPr>
                <w:rFonts w:ascii="仿宋" w:hAnsi="仿宋" w:eastAsia="仿宋"/>
                <w:color w:val="auto"/>
                <w:sz w:val="20"/>
              </w:rPr>
            </w:pPr>
            <w:r>
              <w:rPr>
                <w:rFonts w:hint="eastAsia" w:ascii="仿宋" w:hAnsi="仿宋" w:eastAsia="仿宋"/>
                <w:color w:val="auto"/>
                <w:sz w:val="20"/>
              </w:rPr>
              <w:t>宁武县住房和城乡建设管理局</w:t>
            </w:r>
          </w:p>
        </w:tc>
        <w:tc>
          <w:tcPr>
            <w:tcW w:w="2018" w:type="dxa"/>
            <w:vAlign w:val="center"/>
          </w:tcPr>
          <w:p w14:paraId="04F5C401">
            <w:pPr>
              <w:jc w:val="center"/>
              <w:rPr>
                <w:rFonts w:ascii="仿宋" w:hAnsi="仿宋" w:eastAsia="仿宋" w:cs="宋体"/>
                <w:color w:val="auto"/>
                <w:sz w:val="20"/>
              </w:rPr>
            </w:pPr>
            <w:r>
              <w:rPr>
                <w:rFonts w:hint="eastAsia" w:ascii="仿宋" w:hAnsi="仿宋" w:eastAsia="仿宋"/>
                <w:color w:val="auto"/>
                <w:sz w:val="20"/>
              </w:rPr>
              <w:t>宁武县住房和城乡建设管理局</w:t>
            </w:r>
          </w:p>
        </w:tc>
        <w:tc>
          <w:tcPr>
            <w:tcW w:w="1094" w:type="dxa"/>
            <w:vAlign w:val="center"/>
          </w:tcPr>
          <w:p w14:paraId="1A222048">
            <w:pPr>
              <w:pStyle w:val="10"/>
              <w:jc w:val="center"/>
              <w:rPr>
                <w:color w:val="auto"/>
              </w:rPr>
            </w:pPr>
          </w:p>
        </w:tc>
      </w:tr>
      <w:tr w14:paraId="3F49251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1448" w:type="dxa"/>
            <w:vAlign w:val="center"/>
          </w:tcPr>
          <w:p w14:paraId="41BF8D97">
            <w:pPr>
              <w:pStyle w:val="10"/>
              <w:jc w:val="center"/>
              <w:rPr>
                <w:rFonts w:eastAsia="宋体"/>
                <w:color w:val="auto"/>
                <w:lang w:eastAsia="zh-CN"/>
              </w:rPr>
            </w:pPr>
            <w:r>
              <w:rPr>
                <w:rFonts w:hint="eastAsia" w:eastAsia="宋体"/>
                <w:color w:val="auto"/>
                <w:lang w:eastAsia="zh-CN"/>
              </w:rPr>
              <w:t>68</w:t>
            </w:r>
          </w:p>
        </w:tc>
        <w:tc>
          <w:tcPr>
            <w:tcW w:w="2857" w:type="dxa"/>
            <w:vAlign w:val="center"/>
          </w:tcPr>
          <w:p w14:paraId="62261C4E">
            <w:pPr>
              <w:jc w:val="center"/>
              <w:rPr>
                <w:rFonts w:ascii="仿宋" w:hAnsi="仿宋" w:eastAsia="仿宋"/>
                <w:color w:val="auto"/>
                <w:sz w:val="20"/>
              </w:rPr>
            </w:pPr>
            <w:r>
              <w:rPr>
                <w:rFonts w:hint="eastAsia" w:ascii="仿宋" w:hAnsi="仿宋" w:eastAsia="仿宋"/>
                <w:color w:val="auto"/>
              </w:rPr>
              <w:t>对燃气经营者未按照国家有关工程建设标准和安全生产管理的规定，或者未采取措施及时消除燃气安全事故隐患的处罚</w:t>
            </w:r>
          </w:p>
        </w:tc>
        <w:tc>
          <w:tcPr>
            <w:tcW w:w="1400" w:type="dxa"/>
            <w:vAlign w:val="center"/>
          </w:tcPr>
          <w:p w14:paraId="423A3648">
            <w:pPr>
              <w:jc w:val="center"/>
              <w:rPr>
                <w:color w:val="auto"/>
                <w:spacing w:val="-1"/>
                <w:sz w:val="18"/>
                <w:szCs w:val="18"/>
              </w:rPr>
            </w:pPr>
            <w:r>
              <w:rPr>
                <w:color w:val="auto"/>
                <w:spacing w:val="11"/>
                <w:sz w:val="18"/>
                <w:szCs w:val="18"/>
              </w:rPr>
              <w:t>行政处罚</w:t>
            </w:r>
          </w:p>
        </w:tc>
        <w:tc>
          <w:tcPr>
            <w:tcW w:w="4393" w:type="dxa"/>
            <w:vAlign w:val="center"/>
          </w:tcPr>
          <w:p w14:paraId="6D3CABBC">
            <w:pPr>
              <w:rPr>
                <w:rFonts w:ascii="仿宋" w:hAnsi="仿宋" w:eastAsia="仿宋" w:cs="宋体"/>
                <w:color w:val="auto"/>
              </w:rPr>
            </w:pPr>
            <w:r>
              <w:rPr>
                <w:rFonts w:hint="eastAsia" w:ascii="仿宋" w:hAnsi="仿宋" w:eastAsia="仿宋"/>
                <w:color w:val="auto"/>
              </w:rPr>
              <w:t>【行政法规】《城镇燃气管理条例》第四十八条违反本条例规定，燃气经营者未按照国家有关工程建设标准和安全生产管理的规定，设置燃气设施防腐、绝缘、防雷、降压、隔离等保护装置和安全警示标志的，或者未定期进行巡查、检测、维修和维护的，或者未采取措施及时消除燃气安全事故隐患的，由燃气管理部门责令限期改正，处1万元以上10万元以下罚款。</w:t>
            </w:r>
          </w:p>
        </w:tc>
        <w:tc>
          <w:tcPr>
            <w:tcW w:w="1928" w:type="dxa"/>
            <w:vAlign w:val="center"/>
          </w:tcPr>
          <w:p w14:paraId="367CF2D1">
            <w:pPr>
              <w:jc w:val="center"/>
              <w:rPr>
                <w:rFonts w:ascii="仿宋" w:hAnsi="仿宋" w:eastAsia="仿宋"/>
                <w:color w:val="auto"/>
                <w:sz w:val="20"/>
              </w:rPr>
            </w:pPr>
            <w:r>
              <w:rPr>
                <w:rFonts w:hint="eastAsia" w:ascii="仿宋" w:hAnsi="仿宋" w:eastAsia="仿宋"/>
                <w:color w:val="auto"/>
                <w:sz w:val="20"/>
              </w:rPr>
              <w:t>宁武县住房和城乡建设管理局</w:t>
            </w:r>
          </w:p>
        </w:tc>
        <w:tc>
          <w:tcPr>
            <w:tcW w:w="2018" w:type="dxa"/>
            <w:vAlign w:val="center"/>
          </w:tcPr>
          <w:p w14:paraId="6FA80CA8">
            <w:pPr>
              <w:jc w:val="center"/>
              <w:rPr>
                <w:rFonts w:ascii="仿宋" w:hAnsi="仿宋" w:eastAsia="仿宋" w:cs="宋体"/>
                <w:color w:val="auto"/>
                <w:sz w:val="20"/>
              </w:rPr>
            </w:pPr>
            <w:r>
              <w:rPr>
                <w:rFonts w:hint="eastAsia" w:ascii="仿宋" w:hAnsi="仿宋" w:eastAsia="仿宋"/>
                <w:color w:val="auto"/>
                <w:sz w:val="20"/>
              </w:rPr>
              <w:t>宁武县住房和城乡建设管理局</w:t>
            </w:r>
          </w:p>
        </w:tc>
        <w:tc>
          <w:tcPr>
            <w:tcW w:w="1094" w:type="dxa"/>
            <w:vAlign w:val="center"/>
          </w:tcPr>
          <w:p w14:paraId="3777AEE4">
            <w:pPr>
              <w:pStyle w:val="10"/>
              <w:jc w:val="center"/>
              <w:rPr>
                <w:color w:val="auto"/>
              </w:rPr>
            </w:pPr>
          </w:p>
        </w:tc>
      </w:tr>
      <w:tr w14:paraId="7A660D9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1448" w:type="dxa"/>
            <w:vAlign w:val="center"/>
          </w:tcPr>
          <w:p w14:paraId="4209BBAD">
            <w:pPr>
              <w:pStyle w:val="10"/>
              <w:jc w:val="center"/>
              <w:rPr>
                <w:rFonts w:eastAsia="宋体"/>
                <w:color w:val="auto"/>
                <w:lang w:eastAsia="zh-CN"/>
              </w:rPr>
            </w:pPr>
            <w:r>
              <w:rPr>
                <w:rFonts w:hint="eastAsia" w:eastAsia="宋体"/>
                <w:color w:val="auto"/>
                <w:lang w:eastAsia="zh-CN"/>
              </w:rPr>
              <w:t>69</w:t>
            </w:r>
          </w:p>
        </w:tc>
        <w:tc>
          <w:tcPr>
            <w:tcW w:w="2857" w:type="dxa"/>
            <w:vAlign w:val="center"/>
          </w:tcPr>
          <w:p w14:paraId="719EC1CD">
            <w:pPr>
              <w:jc w:val="center"/>
              <w:rPr>
                <w:rFonts w:ascii="仿宋" w:hAnsi="仿宋" w:eastAsia="仿宋"/>
                <w:color w:val="auto"/>
                <w:sz w:val="20"/>
              </w:rPr>
            </w:pPr>
            <w:r>
              <w:rPr>
                <w:rFonts w:hint="eastAsia" w:ascii="仿宋" w:hAnsi="仿宋" w:eastAsia="仿宋"/>
                <w:color w:val="auto"/>
              </w:rPr>
              <w:t>对燃气用户及相关单位和个人违反规定的处罚</w:t>
            </w:r>
          </w:p>
        </w:tc>
        <w:tc>
          <w:tcPr>
            <w:tcW w:w="1400" w:type="dxa"/>
            <w:vAlign w:val="center"/>
          </w:tcPr>
          <w:p w14:paraId="5F54AF27">
            <w:pPr>
              <w:jc w:val="center"/>
              <w:rPr>
                <w:color w:val="auto"/>
                <w:spacing w:val="-1"/>
                <w:sz w:val="18"/>
                <w:szCs w:val="18"/>
              </w:rPr>
            </w:pPr>
            <w:r>
              <w:rPr>
                <w:color w:val="auto"/>
                <w:spacing w:val="11"/>
                <w:sz w:val="18"/>
                <w:szCs w:val="18"/>
              </w:rPr>
              <w:t>行政处罚</w:t>
            </w:r>
          </w:p>
        </w:tc>
        <w:tc>
          <w:tcPr>
            <w:tcW w:w="4393" w:type="dxa"/>
            <w:vAlign w:val="center"/>
          </w:tcPr>
          <w:p w14:paraId="01D636B5">
            <w:pPr>
              <w:pStyle w:val="5"/>
              <w:rPr>
                <w:rFonts w:ascii="仿宋" w:hAnsi="仿宋" w:eastAsia="仿宋"/>
                <w:color w:val="auto"/>
                <w:sz w:val="21"/>
                <w:szCs w:val="21"/>
              </w:rPr>
            </w:pPr>
            <w:r>
              <w:rPr>
                <w:rFonts w:hint="eastAsia" w:ascii="仿宋" w:hAnsi="仿宋" w:eastAsia="仿宋"/>
                <w:color w:val="auto"/>
                <w:sz w:val="21"/>
                <w:szCs w:val="21"/>
              </w:rPr>
              <w:t>【行政法规】《城镇燃气管理条例》第四十九条违反本条例规定，燃气用户及相关单位和个人有下列行为之一的，由燃气管理部门责令限期改正；逾期不改正的，对单位可以处10万元以下罚款，对个人可以处1000元以下罚款；造成损失的，依法承担赔偿责任；构成犯罪的，依法追究刑事责任：（一）擅自操作公用燃气阀门的；</w:t>
            </w:r>
            <w:r>
              <w:rPr>
                <w:rFonts w:hint="eastAsia" w:ascii="仿宋" w:hAnsi="仿宋" w:eastAsia="仿宋"/>
                <w:color w:val="auto"/>
                <w:sz w:val="21"/>
                <w:szCs w:val="21"/>
              </w:rPr>
              <w:br w:type="textWrapping"/>
            </w:r>
            <w:r>
              <w:rPr>
                <w:rFonts w:hint="eastAsia" w:ascii="仿宋" w:hAnsi="仿宋" w:eastAsia="仿宋"/>
                <w:color w:val="auto"/>
                <w:sz w:val="21"/>
                <w:szCs w:val="21"/>
              </w:rPr>
              <w:t>（二）将燃气管道作为负重支架或者接地引线的；（三）安装、使用不符合气源要求的燃气燃烧器具的；（四）擅自安装、改装、拆除户内燃气设施和燃气计量装置的；（五）在不具备安全条件的场所使用、储存燃气的；（六）改变燃气用途或者转供燃气的；（七）未设立售后服务站点或者未配备经考核合格的燃气燃烧器具安装、维修人员的；</w:t>
            </w:r>
            <w:r>
              <w:rPr>
                <w:rFonts w:hint="eastAsia" w:ascii="仿宋" w:hAnsi="仿宋" w:eastAsia="仿宋"/>
                <w:color w:val="auto"/>
                <w:sz w:val="21"/>
                <w:szCs w:val="21"/>
              </w:rPr>
              <w:br w:type="textWrapping"/>
            </w:r>
            <w:r>
              <w:rPr>
                <w:rFonts w:hint="eastAsia" w:ascii="仿宋" w:hAnsi="仿宋" w:eastAsia="仿宋"/>
                <w:color w:val="auto"/>
                <w:sz w:val="21"/>
                <w:szCs w:val="21"/>
              </w:rPr>
              <w:t>（八）燃气燃烧器具的安装、维修不符合国家有关标准的。盗用燃气的，依照有关治安管理处罚的法律规定进行处罚。</w:t>
            </w:r>
          </w:p>
        </w:tc>
        <w:tc>
          <w:tcPr>
            <w:tcW w:w="1928" w:type="dxa"/>
            <w:vAlign w:val="center"/>
          </w:tcPr>
          <w:p w14:paraId="2C7304D5">
            <w:pPr>
              <w:jc w:val="center"/>
              <w:rPr>
                <w:rFonts w:ascii="仿宋" w:hAnsi="仿宋" w:eastAsia="仿宋"/>
                <w:color w:val="auto"/>
                <w:sz w:val="20"/>
              </w:rPr>
            </w:pPr>
            <w:r>
              <w:rPr>
                <w:rFonts w:hint="eastAsia" w:ascii="仿宋" w:hAnsi="仿宋" w:eastAsia="仿宋"/>
                <w:color w:val="auto"/>
                <w:sz w:val="20"/>
              </w:rPr>
              <w:t>宁武县住房和城乡建设管理局</w:t>
            </w:r>
          </w:p>
        </w:tc>
        <w:tc>
          <w:tcPr>
            <w:tcW w:w="2018" w:type="dxa"/>
            <w:vAlign w:val="center"/>
          </w:tcPr>
          <w:p w14:paraId="21DFB9E6">
            <w:pPr>
              <w:jc w:val="center"/>
              <w:rPr>
                <w:rFonts w:ascii="仿宋" w:hAnsi="仿宋" w:eastAsia="仿宋" w:cs="宋体"/>
                <w:color w:val="auto"/>
                <w:sz w:val="20"/>
              </w:rPr>
            </w:pPr>
            <w:r>
              <w:rPr>
                <w:rFonts w:hint="eastAsia" w:ascii="仿宋" w:hAnsi="仿宋" w:eastAsia="仿宋"/>
                <w:color w:val="auto"/>
                <w:sz w:val="20"/>
              </w:rPr>
              <w:t>宁武县住房和城乡建设管理局</w:t>
            </w:r>
          </w:p>
        </w:tc>
        <w:tc>
          <w:tcPr>
            <w:tcW w:w="1094" w:type="dxa"/>
            <w:vAlign w:val="center"/>
          </w:tcPr>
          <w:p w14:paraId="68E308E1">
            <w:pPr>
              <w:pStyle w:val="10"/>
              <w:jc w:val="center"/>
              <w:rPr>
                <w:color w:val="auto"/>
              </w:rPr>
            </w:pPr>
          </w:p>
        </w:tc>
      </w:tr>
      <w:tr w14:paraId="069C5BE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1448" w:type="dxa"/>
            <w:vAlign w:val="center"/>
          </w:tcPr>
          <w:p w14:paraId="1CB2180E">
            <w:pPr>
              <w:pStyle w:val="10"/>
              <w:jc w:val="center"/>
              <w:rPr>
                <w:rFonts w:eastAsia="宋体"/>
                <w:color w:val="auto"/>
                <w:lang w:eastAsia="zh-CN"/>
              </w:rPr>
            </w:pPr>
            <w:r>
              <w:rPr>
                <w:rFonts w:hint="eastAsia" w:eastAsia="宋体"/>
                <w:color w:val="auto"/>
                <w:lang w:eastAsia="zh-CN"/>
              </w:rPr>
              <w:t>70</w:t>
            </w:r>
          </w:p>
        </w:tc>
        <w:tc>
          <w:tcPr>
            <w:tcW w:w="2857" w:type="dxa"/>
            <w:vAlign w:val="center"/>
          </w:tcPr>
          <w:p w14:paraId="2A1F5B1E">
            <w:pPr>
              <w:pStyle w:val="5"/>
              <w:rPr>
                <w:rFonts w:ascii="仿宋" w:hAnsi="仿宋" w:eastAsia="仿宋"/>
                <w:color w:val="auto"/>
                <w:sz w:val="21"/>
                <w:szCs w:val="21"/>
              </w:rPr>
            </w:pPr>
            <w:r>
              <w:rPr>
                <w:rFonts w:hint="eastAsia" w:ascii="仿宋" w:hAnsi="仿宋" w:eastAsia="仿宋"/>
                <w:color w:val="auto"/>
                <w:sz w:val="21"/>
                <w:szCs w:val="21"/>
              </w:rPr>
              <w:t xml:space="preserve">对在燃气设施保护范围内进行爆破、取土等作业可能影响燃气设施安全活动的处罚 </w:t>
            </w:r>
          </w:p>
        </w:tc>
        <w:tc>
          <w:tcPr>
            <w:tcW w:w="1400" w:type="dxa"/>
            <w:vAlign w:val="center"/>
          </w:tcPr>
          <w:p w14:paraId="4B62BACF">
            <w:pPr>
              <w:jc w:val="center"/>
              <w:rPr>
                <w:color w:val="auto"/>
                <w:spacing w:val="-1"/>
                <w:sz w:val="18"/>
                <w:szCs w:val="18"/>
              </w:rPr>
            </w:pPr>
            <w:r>
              <w:rPr>
                <w:color w:val="auto"/>
                <w:spacing w:val="11"/>
                <w:sz w:val="18"/>
                <w:szCs w:val="18"/>
              </w:rPr>
              <w:t>行政处罚</w:t>
            </w:r>
          </w:p>
        </w:tc>
        <w:tc>
          <w:tcPr>
            <w:tcW w:w="4393" w:type="dxa"/>
            <w:vAlign w:val="center"/>
          </w:tcPr>
          <w:p w14:paraId="36A88219">
            <w:pPr>
              <w:rPr>
                <w:rFonts w:ascii="仿宋" w:hAnsi="仿宋" w:eastAsia="仿宋"/>
                <w:color w:val="auto"/>
              </w:rPr>
            </w:pPr>
            <w:r>
              <w:rPr>
                <w:rFonts w:hint="eastAsia" w:ascii="仿宋" w:hAnsi="仿宋" w:eastAsia="仿宋"/>
                <w:color w:val="auto"/>
              </w:rPr>
              <w:t>【行政法规】《城镇燃气管理条例》第五十条违反本条例规定，在燃气设施保护范围内从事下列活动之一的，由燃气管理部门责令停止违法行为，限期恢复原状或者采取其他补救措施，对单位处5万元以上10万元以下罚款，对个人处5000元以上5万元以下罚款；造成损失的，依法承担赔偿责任；构成犯罪的，依法追究刑事责任：（一）进行爆破、取土等作业或者动用明火的；（二）倾倒、排放腐蚀性物质的；（三）放置易燃易爆物品或者种植深根植物的；（四）未与燃气经营者共同制定燃气设施保护方案，采取相应的安全保护措施，从事敷设管道、打桩、顶进、挖掘、钻探等可能影响燃气设施安全活动的。</w:t>
            </w:r>
            <w:r>
              <w:rPr>
                <w:rFonts w:hint="eastAsia" w:ascii="仿宋" w:hAnsi="仿宋" w:eastAsia="仿宋"/>
                <w:color w:val="auto"/>
              </w:rPr>
              <w:br w:type="textWrapping"/>
            </w:r>
            <w:r>
              <w:rPr>
                <w:rFonts w:hint="eastAsia" w:ascii="仿宋" w:hAnsi="仿宋" w:eastAsia="仿宋"/>
                <w:color w:val="auto"/>
              </w:rPr>
              <w:t xml:space="preserve">    违反本条例规定，在燃气设施保护范围内建设占压地下燃气管线的建筑物、构筑物或者其他设施的，依照有关城乡规划的法律、行政法规的规定进行处罚。</w:t>
            </w:r>
          </w:p>
          <w:p w14:paraId="6C2000BF">
            <w:pPr>
              <w:pStyle w:val="5"/>
              <w:rPr>
                <w:rFonts w:ascii="仿宋" w:hAnsi="仿宋" w:eastAsia="仿宋"/>
                <w:color w:val="auto"/>
                <w:sz w:val="21"/>
                <w:szCs w:val="21"/>
              </w:rPr>
            </w:pPr>
          </w:p>
        </w:tc>
        <w:tc>
          <w:tcPr>
            <w:tcW w:w="1928" w:type="dxa"/>
            <w:vAlign w:val="center"/>
          </w:tcPr>
          <w:p w14:paraId="2984CAA8">
            <w:pPr>
              <w:jc w:val="center"/>
              <w:rPr>
                <w:rFonts w:ascii="仿宋" w:hAnsi="仿宋" w:eastAsia="仿宋"/>
                <w:color w:val="auto"/>
                <w:sz w:val="20"/>
              </w:rPr>
            </w:pPr>
            <w:r>
              <w:rPr>
                <w:rFonts w:hint="eastAsia" w:ascii="仿宋" w:hAnsi="仿宋" w:eastAsia="仿宋"/>
                <w:color w:val="auto"/>
                <w:sz w:val="20"/>
              </w:rPr>
              <w:t>宁武县住房和城乡建设管理局</w:t>
            </w:r>
          </w:p>
        </w:tc>
        <w:tc>
          <w:tcPr>
            <w:tcW w:w="2018" w:type="dxa"/>
            <w:vAlign w:val="center"/>
          </w:tcPr>
          <w:p w14:paraId="61DA8AAA">
            <w:pPr>
              <w:jc w:val="center"/>
              <w:rPr>
                <w:rFonts w:ascii="仿宋" w:hAnsi="仿宋" w:eastAsia="仿宋" w:cs="宋体"/>
                <w:color w:val="auto"/>
                <w:sz w:val="20"/>
              </w:rPr>
            </w:pPr>
            <w:r>
              <w:rPr>
                <w:rFonts w:hint="eastAsia" w:ascii="仿宋" w:hAnsi="仿宋" w:eastAsia="仿宋"/>
                <w:color w:val="auto"/>
                <w:sz w:val="20"/>
              </w:rPr>
              <w:t>宁武县住房和城乡建设管理局</w:t>
            </w:r>
          </w:p>
        </w:tc>
        <w:tc>
          <w:tcPr>
            <w:tcW w:w="1094" w:type="dxa"/>
            <w:vAlign w:val="center"/>
          </w:tcPr>
          <w:p w14:paraId="3F8AFFF6">
            <w:pPr>
              <w:pStyle w:val="10"/>
              <w:jc w:val="center"/>
              <w:rPr>
                <w:color w:val="auto"/>
              </w:rPr>
            </w:pPr>
          </w:p>
        </w:tc>
      </w:tr>
      <w:tr w14:paraId="0148890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1448" w:type="dxa"/>
            <w:vAlign w:val="center"/>
          </w:tcPr>
          <w:p w14:paraId="7948B81D">
            <w:pPr>
              <w:pStyle w:val="10"/>
              <w:jc w:val="center"/>
              <w:rPr>
                <w:rFonts w:eastAsia="宋体"/>
                <w:color w:val="auto"/>
                <w:lang w:eastAsia="zh-CN"/>
              </w:rPr>
            </w:pPr>
            <w:r>
              <w:rPr>
                <w:rFonts w:hint="eastAsia" w:eastAsia="宋体"/>
                <w:color w:val="auto"/>
                <w:lang w:eastAsia="zh-CN"/>
              </w:rPr>
              <w:t>71</w:t>
            </w:r>
          </w:p>
        </w:tc>
        <w:tc>
          <w:tcPr>
            <w:tcW w:w="2857" w:type="dxa"/>
            <w:vAlign w:val="center"/>
          </w:tcPr>
          <w:p w14:paraId="029A54A0">
            <w:pPr>
              <w:jc w:val="center"/>
              <w:rPr>
                <w:rFonts w:ascii="仿宋" w:hAnsi="仿宋" w:eastAsia="仿宋"/>
                <w:color w:val="auto"/>
                <w:sz w:val="20"/>
              </w:rPr>
            </w:pPr>
            <w:r>
              <w:rPr>
                <w:rFonts w:hint="eastAsia" w:ascii="仿宋" w:hAnsi="仿宋" w:eastAsia="仿宋"/>
                <w:color w:val="auto"/>
              </w:rPr>
              <w:t xml:space="preserve">对侵占、毁损、擅自拆除、移动燃气设施或者擅自改动市政燃气设施或者移动燃气设施安全警示标志的处罚 </w:t>
            </w:r>
          </w:p>
        </w:tc>
        <w:tc>
          <w:tcPr>
            <w:tcW w:w="1400" w:type="dxa"/>
            <w:vAlign w:val="center"/>
          </w:tcPr>
          <w:p w14:paraId="2DC49746">
            <w:pPr>
              <w:jc w:val="center"/>
              <w:rPr>
                <w:color w:val="auto"/>
                <w:spacing w:val="-1"/>
                <w:sz w:val="18"/>
                <w:szCs w:val="18"/>
              </w:rPr>
            </w:pPr>
            <w:r>
              <w:rPr>
                <w:color w:val="auto"/>
                <w:spacing w:val="11"/>
                <w:sz w:val="18"/>
                <w:szCs w:val="18"/>
              </w:rPr>
              <w:t>行政处罚</w:t>
            </w:r>
          </w:p>
        </w:tc>
        <w:tc>
          <w:tcPr>
            <w:tcW w:w="4393" w:type="dxa"/>
            <w:vAlign w:val="center"/>
          </w:tcPr>
          <w:p w14:paraId="6F430780">
            <w:pPr>
              <w:jc w:val="center"/>
              <w:rPr>
                <w:rFonts w:ascii="仿宋" w:hAnsi="仿宋" w:eastAsia="仿宋"/>
                <w:color w:val="auto"/>
                <w:sz w:val="20"/>
              </w:rPr>
            </w:pPr>
            <w:r>
              <w:rPr>
                <w:rFonts w:hint="eastAsia" w:ascii="仿宋" w:hAnsi="仿宋" w:eastAsia="仿宋"/>
                <w:color w:val="auto"/>
              </w:rPr>
              <w:t>【行政法规】《城镇燃气管理条例》第五十一条违反本条例规定，侵占、毁损、擅自拆除、移动燃气设施或者擅自改动市政燃气设施的，由燃气管理部门责令限期改正，恢复原状或者采取其他补救措施，对单位处5万元以上10万元以下罚款，对个人处5000元以上5万元以下罚款；造成损失的，依法承担赔偿责任；构成犯罪的，依法追究刑事责任。</w:t>
            </w:r>
            <w:r>
              <w:rPr>
                <w:rFonts w:hint="eastAsia" w:ascii="仿宋" w:hAnsi="仿宋" w:eastAsia="仿宋"/>
                <w:color w:val="auto"/>
              </w:rPr>
              <w:br w:type="textWrapping"/>
            </w:r>
            <w:r>
              <w:rPr>
                <w:rFonts w:hint="eastAsia" w:ascii="仿宋" w:hAnsi="仿宋" w:eastAsia="仿宋"/>
                <w:color w:val="auto"/>
              </w:rPr>
              <w:t xml:space="preserve">   违反本条例规定，毁损、覆盖、涂改、擅自拆除或者移动燃气设施安全警示标志的，由燃气管理部门责令限期改正，恢复原状，可以处5000元以下罚款。</w:t>
            </w:r>
          </w:p>
        </w:tc>
        <w:tc>
          <w:tcPr>
            <w:tcW w:w="1928" w:type="dxa"/>
            <w:vAlign w:val="center"/>
          </w:tcPr>
          <w:p w14:paraId="5AFF14A4">
            <w:pPr>
              <w:jc w:val="center"/>
              <w:rPr>
                <w:rFonts w:ascii="仿宋" w:hAnsi="仿宋" w:eastAsia="仿宋"/>
                <w:color w:val="auto"/>
                <w:sz w:val="20"/>
              </w:rPr>
            </w:pPr>
            <w:r>
              <w:rPr>
                <w:rFonts w:hint="eastAsia" w:ascii="仿宋" w:hAnsi="仿宋" w:eastAsia="仿宋"/>
                <w:color w:val="auto"/>
                <w:sz w:val="20"/>
              </w:rPr>
              <w:t>宁武县住房和城乡建设管理局</w:t>
            </w:r>
          </w:p>
        </w:tc>
        <w:tc>
          <w:tcPr>
            <w:tcW w:w="2018" w:type="dxa"/>
            <w:vAlign w:val="center"/>
          </w:tcPr>
          <w:p w14:paraId="1E0A6C85">
            <w:pPr>
              <w:jc w:val="center"/>
              <w:rPr>
                <w:rFonts w:ascii="仿宋" w:hAnsi="仿宋" w:eastAsia="仿宋" w:cs="宋体"/>
                <w:color w:val="auto"/>
                <w:sz w:val="20"/>
              </w:rPr>
            </w:pPr>
            <w:r>
              <w:rPr>
                <w:rFonts w:hint="eastAsia" w:ascii="仿宋" w:hAnsi="仿宋" w:eastAsia="仿宋"/>
                <w:color w:val="auto"/>
                <w:sz w:val="20"/>
              </w:rPr>
              <w:t>宁武县住房和城乡建设管理局</w:t>
            </w:r>
          </w:p>
        </w:tc>
        <w:tc>
          <w:tcPr>
            <w:tcW w:w="1094" w:type="dxa"/>
            <w:vAlign w:val="center"/>
          </w:tcPr>
          <w:p w14:paraId="049C6A86">
            <w:pPr>
              <w:pStyle w:val="10"/>
              <w:jc w:val="center"/>
              <w:rPr>
                <w:color w:val="auto"/>
              </w:rPr>
            </w:pPr>
          </w:p>
        </w:tc>
      </w:tr>
      <w:tr w14:paraId="6A9C156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1448" w:type="dxa"/>
            <w:vAlign w:val="center"/>
          </w:tcPr>
          <w:p w14:paraId="7B29C0B0">
            <w:pPr>
              <w:pStyle w:val="10"/>
              <w:jc w:val="center"/>
              <w:rPr>
                <w:rFonts w:eastAsia="宋体"/>
                <w:color w:val="auto"/>
                <w:lang w:eastAsia="zh-CN"/>
              </w:rPr>
            </w:pPr>
            <w:r>
              <w:rPr>
                <w:rFonts w:hint="eastAsia" w:eastAsia="宋体"/>
                <w:color w:val="auto"/>
                <w:lang w:eastAsia="zh-CN"/>
              </w:rPr>
              <w:t>72</w:t>
            </w:r>
          </w:p>
        </w:tc>
        <w:tc>
          <w:tcPr>
            <w:tcW w:w="2857" w:type="dxa"/>
            <w:vAlign w:val="center"/>
          </w:tcPr>
          <w:p w14:paraId="1365202A">
            <w:pPr>
              <w:jc w:val="center"/>
              <w:rPr>
                <w:rFonts w:ascii="仿宋" w:hAnsi="仿宋" w:eastAsia="仿宋"/>
                <w:color w:val="auto"/>
              </w:rPr>
            </w:pPr>
            <w:r>
              <w:rPr>
                <w:rFonts w:hint="eastAsia" w:ascii="仿宋" w:hAnsi="仿宋" w:eastAsia="仿宋"/>
                <w:color w:val="auto"/>
              </w:rPr>
              <w:t xml:space="preserve">对建设单位、施工单位未制定燃气设施保护方案，或者未采取相应的安全保护措施的处罚 </w:t>
            </w:r>
          </w:p>
        </w:tc>
        <w:tc>
          <w:tcPr>
            <w:tcW w:w="1400" w:type="dxa"/>
            <w:vAlign w:val="center"/>
          </w:tcPr>
          <w:p w14:paraId="53DC03F0">
            <w:pPr>
              <w:jc w:val="center"/>
              <w:rPr>
                <w:color w:val="auto"/>
                <w:spacing w:val="-1"/>
                <w:sz w:val="18"/>
                <w:szCs w:val="18"/>
              </w:rPr>
            </w:pPr>
            <w:r>
              <w:rPr>
                <w:color w:val="auto"/>
                <w:spacing w:val="11"/>
                <w:sz w:val="18"/>
                <w:szCs w:val="18"/>
              </w:rPr>
              <w:t>行政处罚</w:t>
            </w:r>
          </w:p>
        </w:tc>
        <w:tc>
          <w:tcPr>
            <w:tcW w:w="4393" w:type="dxa"/>
            <w:vAlign w:val="center"/>
          </w:tcPr>
          <w:p w14:paraId="7F61D358">
            <w:pPr>
              <w:jc w:val="center"/>
              <w:rPr>
                <w:rFonts w:ascii="仿宋" w:hAnsi="仿宋" w:eastAsia="仿宋"/>
                <w:color w:val="auto"/>
              </w:rPr>
            </w:pPr>
            <w:r>
              <w:rPr>
                <w:rFonts w:hint="eastAsia" w:ascii="仿宋" w:hAnsi="仿宋" w:eastAsia="仿宋"/>
                <w:color w:val="auto"/>
              </w:rPr>
              <w:t>【行政法规】《城镇燃气管理条例》第五十二条违反本条例规定，建设工程施工范围内有地下燃气管线等重要燃气设施，建设单位未会同施工单位与管道燃气经营者共同制定燃气设施保护方案，或者建设单位、施工单位未采取相应的安全保护措施的，由燃气管理部门责令改正，处1万元以上10万元以下罚款；造成损失的，依法承担赔偿责任；构成犯罪的，依法追究刑事责任。</w:t>
            </w:r>
          </w:p>
        </w:tc>
        <w:tc>
          <w:tcPr>
            <w:tcW w:w="1928" w:type="dxa"/>
            <w:vAlign w:val="center"/>
          </w:tcPr>
          <w:p w14:paraId="07011E47">
            <w:pPr>
              <w:jc w:val="center"/>
              <w:rPr>
                <w:rFonts w:ascii="仿宋" w:hAnsi="仿宋" w:eastAsia="仿宋"/>
                <w:color w:val="auto"/>
                <w:sz w:val="20"/>
              </w:rPr>
            </w:pPr>
            <w:r>
              <w:rPr>
                <w:rFonts w:hint="eastAsia" w:ascii="仿宋" w:hAnsi="仿宋" w:eastAsia="仿宋"/>
                <w:color w:val="auto"/>
                <w:sz w:val="20"/>
              </w:rPr>
              <w:t>宁武县住房和城乡建设管理局</w:t>
            </w:r>
          </w:p>
        </w:tc>
        <w:tc>
          <w:tcPr>
            <w:tcW w:w="2018" w:type="dxa"/>
            <w:vAlign w:val="center"/>
          </w:tcPr>
          <w:p w14:paraId="0284EB51">
            <w:pPr>
              <w:jc w:val="center"/>
              <w:rPr>
                <w:rFonts w:ascii="仿宋" w:hAnsi="仿宋" w:eastAsia="仿宋"/>
                <w:color w:val="auto"/>
                <w:sz w:val="20"/>
              </w:rPr>
            </w:pPr>
            <w:r>
              <w:rPr>
                <w:rFonts w:hint="eastAsia" w:ascii="仿宋" w:hAnsi="仿宋" w:eastAsia="仿宋"/>
                <w:color w:val="auto"/>
                <w:sz w:val="20"/>
              </w:rPr>
              <w:t>宁武县住房和城乡建设管理局</w:t>
            </w:r>
          </w:p>
        </w:tc>
        <w:tc>
          <w:tcPr>
            <w:tcW w:w="1094" w:type="dxa"/>
            <w:vAlign w:val="center"/>
          </w:tcPr>
          <w:p w14:paraId="01AF5E15">
            <w:pPr>
              <w:pStyle w:val="10"/>
              <w:jc w:val="center"/>
              <w:rPr>
                <w:color w:val="auto"/>
              </w:rPr>
            </w:pPr>
          </w:p>
        </w:tc>
      </w:tr>
      <w:tr w14:paraId="6C1CFC9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1448" w:type="dxa"/>
            <w:vAlign w:val="center"/>
          </w:tcPr>
          <w:p w14:paraId="06D7F9D5">
            <w:pPr>
              <w:pStyle w:val="10"/>
              <w:jc w:val="center"/>
              <w:rPr>
                <w:rFonts w:eastAsia="宋体"/>
                <w:color w:val="auto"/>
                <w:lang w:eastAsia="zh-CN"/>
              </w:rPr>
            </w:pPr>
            <w:r>
              <w:rPr>
                <w:rFonts w:hint="eastAsia" w:eastAsia="宋体"/>
                <w:color w:val="auto"/>
                <w:lang w:eastAsia="zh-CN"/>
              </w:rPr>
              <w:t>73</w:t>
            </w:r>
          </w:p>
        </w:tc>
        <w:tc>
          <w:tcPr>
            <w:tcW w:w="2857" w:type="dxa"/>
            <w:vAlign w:val="center"/>
          </w:tcPr>
          <w:p w14:paraId="6021EE05">
            <w:pPr>
              <w:jc w:val="center"/>
              <w:rPr>
                <w:rFonts w:ascii="仿宋" w:hAnsi="仿宋" w:eastAsia="仿宋"/>
                <w:color w:val="auto"/>
              </w:rPr>
            </w:pPr>
            <w:r>
              <w:rPr>
                <w:rFonts w:hint="eastAsia" w:ascii="仿宋" w:hAnsi="仿宋" w:eastAsia="仿宋"/>
                <w:color w:val="auto"/>
              </w:rPr>
              <w:t>未取得或违反燃气经营许可从事燃气经营活动行</w:t>
            </w:r>
            <w:r>
              <w:rPr>
                <w:rFonts w:hint="eastAsia" w:ascii="仿宋" w:hAnsi="仿宋" w:eastAsia="仿宋"/>
                <w:color w:val="auto"/>
                <w:sz w:val="22"/>
                <w:szCs w:val="22"/>
              </w:rPr>
              <w:t>为、</w:t>
            </w:r>
            <w:r>
              <w:rPr>
                <w:rFonts w:hint="eastAsia" w:ascii="仿宋" w:hAnsi="仿宋" w:eastAsia="仿宋" w:cs="宋体"/>
                <w:color w:val="auto"/>
              </w:rPr>
              <w:t>未取得燃气经营许可证从事燃气经营活动燃气经营者不按照燃气经营许可证的规定从事燃气经营活动的处罚</w:t>
            </w:r>
          </w:p>
        </w:tc>
        <w:tc>
          <w:tcPr>
            <w:tcW w:w="1400" w:type="dxa"/>
            <w:vAlign w:val="center"/>
          </w:tcPr>
          <w:p w14:paraId="77CA1941">
            <w:pPr>
              <w:jc w:val="center"/>
              <w:rPr>
                <w:color w:val="auto"/>
                <w:spacing w:val="-1"/>
                <w:sz w:val="18"/>
                <w:szCs w:val="18"/>
              </w:rPr>
            </w:pPr>
            <w:r>
              <w:rPr>
                <w:color w:val="auto"/>
                <w:spacing w:val="11"/>
                <w:sz w:val="18"/>
                <w:szCs w:val="18"/>
              </w:rPr>
              <w:t>行政处罚</w:t>
            </w:r>
          </w:p>
        </w:tc>
        <w:tc>
          <w:tcPr>
            <w:tcW w:w="4393" w:type="dxa"/>
            <w:vAlign w:val="center"/>
          </w:tcPr>
          <w:p w14:paraId="48FFDEC5">
            <w:pPr>
              <w:jc w:val="center"/>
              <w:rPr>
                <w:rFonts w:ascii="仿宋" w:hAnsi="仿宋" w:eastAsia="仿宋"/>
                <w:color w:val="auto"/>
              </w:rPr>
            </w:pPr>
            <w:r>
              <w:rPr>
                <w:rFonts w:hint="eastAsia" w:ascii="仿宋" w:hAnsi="仿宋" w:eastAsia="仿宋"/>
                <w:color w:val="auto"/>
                <w:sz w:val="18"/>
                <w:szCs w:val="18"/>
              </w:rPr>
              <w:t>【行政法规】《城镇燃气管理条例》 第四十五条第一款违反本条例规定，未取得燃气经营许可证从事燃气经营活动的，由燃气管理部门责令停止违法行为，处5万元以上50万元以下的罚款;有违法所得的，没收违法所得;构成犯罪的，依法追究刑事责任。【地方性法规】 《山西省燃气管理条例》第四十条违反本条例规定，有下列行为之一的，由县级以上人民政府建设行政主管部门责令停止违法行为，并可根据情节处以5000元以，上30000元以下罚款:(一)未取得燃气企业经营许可从事燃气生产和销售活动的;【行政法规】《城镇燃气管理条例》 第四十五条第二款违反本条例规定，燃气经营者不按照燃气经营许可证的规定 从事燃气经营活动的，由燃气管理部门责令限期改正，处3万元以上20万元以下罚款;有违法所得的，没收违法所得;情节严重的，吊销燃气经营许可证;构成犯罪的，依法追究刑事责任。</w:t>
            </w:r>
          </w:p>
        </w:tc>
        <w:tc>
          <w:tcPr>
            <w:tcW w:w="1928" w:type="dxa"/>
            <w:vAlign w:val="center"/>
          </w:tcPr>
          <w:p w14:paraId="43E527D1">
            <w:pPr>
              <w:jc w:val="center"/>
              <w:rPr>
                <w:rFonts w:ascii="仿宋" w:hAnsi="仿宋" w:eastAsia="仿宋"/>
                <w:color w:val="auto"/>
                <w:sz w:val="20"/>
              </w:rPr>
            </w:pPr>
            <w:r>
              <w:rPr>
                <w:rFonts w:hint="eastAsia" w:ascii="仿宋" w:hAnsi="仿宋" w:eastAsia="仿宋"/>
                <w:color w:val="auto"/>
                <w:sz w:val="20"/>
              </w:rPr>
              <w:t>宁武县住房和城乡建设管理局</w:t>
            </w:r>
          </w:p>
        </w:tc>
        <w:tc>
          <w:tcPr>
            <w:tcW w:w="2018" w:type="dxa"/>
            <w:vAlign w:val="center"/>
          </w:tcPr>
          <w:p w14:paraId="740045F5">
            <w:pPr>
              <w:jc w:val="center"/>
              <w:rPr>
                <w:rFonts w:ascii="仿宋" w:hAnsi="仿宋" w:eastAsia="仿宋"/>
                <w:color w:val="auto"/>
                <w:sz w:val="20"/>
              </w:rPr>
            </w:pPr>
            <w:r>
              <w:rPr>
                <w:rFonts w:hint="eastAsia" w:ascii="仿宋" w:hAnsi="仿宋" w:eastAsia="仿宋"/>
                <w:color w:val="auto"/>
                <w:sz w:val="20"/>
              </w:rPr>
              <w:t>宁武县城市管理综合行政执法队</w:t>
            </w:r>
          </w:p>
        </w:tc>
        <w:tc>
          <w:tcPr>
            <w:tcW w:w="1094" w:type="dxa"/>
            <w:vAlign w:val="center"/>
          </w:tcPr>
          <w:p w14:paraId="7585E47F">
            <w:pPr>
              <w:pStyle w:val="10"/>
              <w:jc w:val="center"/>
              <w:rPr>
                <w:color w:val="auto"/>
              </w:rPr>
            </w:pPr>
          </w:p>
        </w:tc>
      </w:tr>
      <w:tr w14:paraId="2BEFDBF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1448" w:type="dxa"/>
            <w:vAlign w:val="center"/>
          </w:tcPr>
          <w:p w14:paraId="14E49A06">
            <w:pPr>
              <w:pStyle w:val="10"/>
              <w:jc w:val="center"/>
              <w:rPr>
                <w:rFonts w:eastAsia="宋体"/>
                <w:color w:val="auto"/>
                <w:lang w:eastAsia="zh-CN"/>
              </w:rPr>
            </w:pPr>
            <w:r>
              <w:rPr>
                <w:rFonts w:hint="eastAsia" w:eastAsia="宋体"/>
                <w:color w:val="auto"/>
                <w:lang w:eastAsia="zh-CN"/>
              </w:rPr>
              <w:t>74</w:t>
            </w:r>
          </w:p>
        </w:tc>
        <w:tc>
          <w:tcPr>
            <w:tcW w:w="2857" w:type="dxa"/>
            <w:vAlign w:val="center"/>
          </w:tcPr>
          <w:p w14:paraId="14E4058C">
            <w:pPr>
              <w:widowControl w:val="0"/>
              <w:kinsoku/>
              <w:autoSpaceDE/>
              <w:autoSpaceDN/>
              <w:adjustRightInd/>
              <w:snapToGrid/>
              <w:spacing w:line="240" w:lineRule="exact"/>
              <w:jc w:val="both"/>
              <w:textAlignment w:val="auto"/>
              <w:rPr>
                <w:rFonts w:ascii="仿宋" w:hAnsi="仿宋" w:eastAsia="仿宋" w:cs="宋体"/>
                <w:color w:val="auto"/>
                <w:sz w:val="18"/>
                <w:szCs w:val="18"/>
              </w:rPr>
            </w:pPr>
            <w:r>
              <w:rPr>
                <w:rFonts w:hint="eastAsia" w:ascii="仿宋" w:hAnsi="仿宋" w:eastAsia="仿宋"/>
                <w:color w:val="auto"/>
              </w:rPr>
              <w:t>燃气经营者在经营中的违法行为</w:t>
            </w:r>
            <w:r>
              <w:rPr>
                <w:rFonts w:hint="eastAsia" w:ascii="仿宋" w:hAnsi="仿宋" w:eastAsia="仿宋" w:cs="宋体"/>
                <w:color w:val="auto"/>
                <w:sz w:val="18"/>
                <w:szCs w:val="18"/>
              </w:rPr>
              <w:t>的处罚</w:t>
            </w:r>
          </w:p>
        </w:tc>
        <w:tc>
          <w:tcPr>
            <w:tcW w:w="1400" w:type="dxa"/>
            <w:vAlign w:val="center"/>
          </w:tcPr>
          <w:p w14:paraId="79770A8D">
            <w:pPr>
              <w:jc w:val="center"/>
              <w:rPr>
                <w:color w:val="auto"/>
                <w:spacing w:val="-1"/>
                <w:sz w:val="18"/>
                <w:szCs w:val="18"/>
              </w:rPr>
            </w:pPr>
            <w:r>
              <w:rPr>
                <w:color w:val="auto"/>
                <w:spacing w:val="11"/>
                <w:sz w:val="18"/>
                <w:szCs w:val="18"/>
              </w:rPr>
              <w:t>行政处罚</w:t>
            </w:r>
          </w:p>
        </w:tc>
        <w:tc>
          <w:tcPr>
            <w:tcW w:w="4393" w:type="dxa"/>
            <w:vAlign w:val="center"/>
          </w:tcPr>
          <w:p w14:paraId="3BCE9D3E">
            <w:pPr>
              <w:jc w:val="center"/>
              <w:rPr>
                <w:rFonts w:ascii="仿宋" w:hAnsi="仿宋" w:eastAsia="仿宋"/>
                <w:color w:val="auto"/>
              </w:rPr>
            </w:pPr>
            <w:r>
              <w:rPr>
                <w:rFonts w:hint="eastAsia" w:ascii="仿宋" w:hAnsi="仿宋" w:eastAsia="仿宋" w:cs="宋体"/>
                <w:color w:val="auto"/>
                <w:kern w:val="2"/>
                <w:sz w:val="18"/>
                <w:szCs w:val="18"/>
              </w:rPr>
              <w:t>【行政法规】 《城镇燃气管理条例》 第四十六条违反本条例规定，燃气经营者有下列行为之一的，由燃气管理部门责令限期改正，处1万元以上10万元以下罚款;有违法所得的，没收违法所得;情节严重的，吊销燃气经营许可证;造成损失的，依法承担赔偿责任;构成犯罪的，依法追究刑事责任:(一) 拒绝向市政燃气管网覆盖范围内符合用气条件的单位或者个人供气的; (二)倒卖、抵押、出租、出借、转让、涂改燃气经营许可证的; (三)未履行必要告知义务擅自停止供气、调整供气量，或者未经审批擅自停业或者歇业的; (四)向未取得燃气经营许可证的单位或者个人提供用于经营的燃气的;(五)在不具备安全条件的场所储存燃气的; (六)要求燃气用户购买其指定的产品或者接受其提供的服务(七)燃气经营者未向燃气用户持续、稳定、安全供应符合国家质量标准的燃气，或者未对燃气用户的燃气设施定期进行安全检查</w:t>
            </w:r>
            <w:r>
              <w:rPr>
                <w:rFonts w:hint="eastAsia" w:ascii="仿宋" w:hAnsi="仿宋" w:eastAsia="仿宋" w:cs="宋体"/>
                <w:color w:val="auto"/>
                <w:sz w:val="18"/>
                <w:szCs w:val="18"/>
              </w:rPr>
              <w:t>【地方性法规】《山西省燃气管理条例》第四十条 违反本条例规定，有下列行为之一的，由县级以上人民政府建设行政主管部门责令停止违法行为，并可根据情节处以5000元以上30000元以下罚款: (二)燃气生产、销售企业的合并、分立、歇业未办理燃气企业资质变更登记或注销登记的; (三) 燃气供气站点未取得供气许可证供气的;(四)向无供气许可证的单位和个人提供用于销售的燃气的;(五)未按规定期限对用户燃气设施进行检修的。前款第(三)、(四)、(五)项行为，情节严重的，由县级以上人民政府建设行政主管部门吊销其资质经营许可证书。</w:t>
            </w:r>
            <w:r>
              <w:rPr>
                <w:rFonts w:hint="eastAsia" w:ascii="仿宋" w:hAnsi="仿宋" w:eastAsia="仿宋"/>
                <w:color w:val="auto"/>
                <w:sz w:val="18"/>
                <w:szCs w:val="18"/>
              </w:rPr>
              <w:t>【地方性法规】《山西省燃气管理条例》第四十二条 违反本条例规定，擅自中断供气或降低燃气压力的，由县级以上人民政府建设行政主管部门责令改正，并处以10000元以上30000元以下罚款，给用户造成损失的，应当依法承担赔偿责任;供用气双方有合同约定的，依照合同法有关规定处理【地方性法规】《山西省燃气管理条例》第二十九条 用户应当按使用规则安全用气、节约用气，任何单位和个人不得有下列行为：(二)擅自变更燃气用途 第四十四条 有违反本条例第二十九条第二款规定行为之一的，有县级以上人民政府建设行政主管部门责令改正，并可根据情节处以100元以上500元以下罚款;涉及违反《中华人民共和国治安管理处罚条例》的，依照该条例的有关规定予以处罚;构成犯罪的，依法追究刑事责任。</w:t>
            </w:r>
          </w:p>
        </w:tc>
        <w:tc>
          <w:tcPr>
            <w:tcW w:w="1928" w:type="dxa"/>
            <w:vAlign w:val="center"/>
          </w:tcPr>
          <w:p w14:paraId="1A96318E">
            <w:pPr>
              <w:jc w:val="center"/>
              <w:rPr>
                <w:rFonts w:ascii="仿宋" w:hAnsi="仿宋" w:eastAsia="仿宋"/>
                <w:color w:val="auto"/>
                <w:sz w:val="20"/>
              </w:rPr>
            </w:pPr>
            <w:r>
              <w:rPr>
                <w:rFonts w:hint="eastAsia" w:ascii="仿宋" w:hAnsi="仿宋" w:eastAsia="仿宋"/>
                <w:color w:val="auto"/>
                <w:sz w:val="20"/>
              </w:rPr>
              <w:t>宁武县住房和城乡建设管理局</w:t>
            </w:r>
          </w:p>
        </w:tc>
        <w:tc>
          <w:tcPr>
            <w:tcW w:w="2018" w:type="dxa"/>
            <w:vAlign w:val="center"/>
          </w:tcPr>
          <w:p w14:paraId="704C8D39">
            <w:pPr>
              <w:jc w:val="center"/>
              <w:rPr>
                <w:rFonts w:ascii="仿宋" w:hAnsi="仿宋" w:eastAsia="仿宋"/>
                <w:color w:val="auto"/>
                <w:sz w:val="20"/>
              </w:rPr>
            </w:pPr>
            <w:r>
              <w:rPr>
                <w:rFonts w:hint="eastAsia" w:ascii="仿宋" w:hAnsi="仿宋" w:eastAsia="仿宋"/>
                <w:color w:val="auto"/>
                <w:sz w:val="20"/>
              </w:rPr>
              <w:t>宁武县城市管理综合行政执法队</w:t>
            </w:r>
          </w:p>
        </w:tc>
        <w:tc>
          <w:tcPr>
            <w:tcW w:w="1094" w:type="dxa"/>
            <w:vAlign w:val="center"/>
          </w:tcPr>
          <w:p w14:paraId="069D8143">
            <w:pPr>
              <w:pStyle w:val="10"/>
              <w:jc w:val="center"/>
              <w:rPr>
                <w:color w:val="auto"/>
              </w:rPr>
            </w:pPr>
          </w:p>
        </w:tc>
      </w:tr>
      <w:tr w14:paraId="4A8160E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1448" w:type="dxa"/>
            <w:vAlign w:val="center"/>
          </w:tcPr>
          <w:p w14:paraId="78A99818">
            <w:pPr>
              <w:pStyle w:val="10"/>
              <w:jc w:val="center"/>
              <w:rPr>
                <w:rFonts w:eastAsia="宋体"/>
                <w:color w:val="auto"/>
                <w:lang w:eastAsia="zh-CN"/>
              </w:rPr>
            </w:pPr>
            <w:r>
              <w:rPr>
                <w:rFonts w:hint="eastAsia" w:eastAsia="宋体"/>
                <w:color w:val="auto"/>
                <w:lang w:eastAsia="zh-CN"/>
              </w:rPr>
              <w:t>75</w:t>
            </w:r>
          </w:p>
        </w:tc>
        <w:tc>
          <w:tcPr>
            <w:tcW w:w="2857" w:type="dxa"/>
            <w:vAlign w:val="center"/>
          </w:tcPr>
          <w:p w14:paraId="681B68EB">
            <w:pPr>
              <w:jc w:val="center"/>
              <w:rPr>
                <w:rFonts w:ascii="仿宋" w:hAnsi="仿宋" w:eastAsia="仿宋"/>
                <w:color w:val="auto"/>
              </w:rPr>
            </w:pPr>
            <w:r>
              <w:rPr>
                <w:rFonts w:hint="eastAsia" w:ascii="仿宋" w:hAnsi="仿宋" w:eastAsia="仿宋"/>
                <w:color w:val="auto"/>
                <w:sz w:val="20"/>
              </w:rPr>
              <w:t>燃气经营者违反有关规定</w:t>
            </w:r>
            <w:r>
              <w:rPr>
                <w:rFonts w:hint="eastAsia" w:ascii="仿宋" w:hAnsi="仿宋" w:eastAsia="仿宋" w:cs="宋体"/>
                <w:color w:val="auto"/>
              </w:rPr>
              <w:t>销售充装单位擅自为非自有气瓶充装的瓶装燃气</w:t>
            </w:r>
            <w:r>
              <w:rPr>
                <w:rFonts w:hint="eastAsia" w:ascii="仿宋" w:hAnsi="仿宋" w:eastAsia="仿宋" w:cs="宋体"/>
                <w:color w:val="auto"/>
                <w:sz w:val="18"/>
                <w:szCs w:val="18"/>
              </w:rPr>
              <w:t>的处罚</w:t>
            </w:r>
          </w:p>
        </w:tc>
        <w:tc>
          <w:tcPr>
            <w:tcW w:w="1400" w:type="dxa"/>
            <w:vAlign w:val="center"/>
          </w:tcPr>
          <w:p w14:paraId="36596162">
            <w:pPr>
              <w:jc w:val="center"/>
              <w:rPr>
                <w:color w:val="auto"/>
                <w:spacing w:val="-1"/>
                <w:sz w:val="18"/>
                <w:szCs w:val="18"/>
              </w:rPr>
            </w:pPr>
            <w:r>
              <w:rPr>
                <w:color w:val="auto"/>
                <w:spacing w:val="11"/>
                <w:sz w:val="18"/>
                <w:szCs w:val="18"/>
              </w:rPr>
              <w:t>行政处罚</w:t>
            </w:r>
          </w:p>
        </w:tc>
        <w:tc>
          <w:tcPr>
            <w:tcW w:w="4393" w:type="dxa"/>
            <w:vAlign w:val="center"/>
          </w:tcPr>
          <w:p w14:paraId="4D206C3E">
            <w:pPr>
              <w:jc w:val="center"/>
              <w:rPr>
                <w:rFonts w:ascii="仿宋" w:hAnsi="仿宋" w:eastAsia="仿宋"/>
                <w:color w:val="auto"/>
              </w:rPr>
            </w:pPr>
            <w:r>
              <w:rPr>
                <w:rFonts w:hint="eastAsia" w:ascii="仿宋" w:hAnsi="仿宋" w:eastAsia="仿宋"/>
                <w:color w:val="auto"/>
              </w:rPr>
              <w:t>【行政法规】《城镇燃气管理条例》第四十七条 违反本条例规定，擅自为非自有气瓶充装燃气或者销售未经许可的充装单位充装的瓶装燃气的，依照国家有关气瓶安全监察的规定进行处罚。违反本条例规定，销售充装单位擅自为非自有气瓶充装的瓶装燃气的，由燃气管理部门责令改正，可以处1万元以下罚款</w:t>
            </w:r>
          </w:p>
        </w:tc>
        <w:tc>
          <w:tcPr>
            <w:tcW w:w="1928" w:type="dxa"/>
            <w:vAlign w:val="center"/>
          </w:tcPr>
          <w:p w14:paraId="54B8FA91">
            <w:pPr>
              <w:jc w:val="center"/>
              <w:rPr>
                <w:rFonts w:ascii="仿宋" w:hAnsi="仿宋" w:eastAsia="仿宋"/>
                <w:color w:val="auto"/>
                <w:sz w:val="20"/>
              </w:rPr>
            </w:pPr>
            <w:r>
              <w:rPr>
                <w:rFonts w:hint="eastAsia" w:ascii="仿宋" w:hAnsi="仿宋" w:eastAsia="仿宋"/>
                <w:color w:val="auto"/>
                <w:sz w:val="20"/>
              </w:rPr>
              <w:t>宁武县住房和城乡建设管理局</w:t>
            </w:r>
          </w:p>
        </w:tc>
        <w:tc>
          <w:tcPr>
            <w:tcW w:w="2018" w:type="dxa"/>
            <w:vAlign w:val="center"/>
          </w:tcPr>
          <w:p w14:paraId="56DFD722">
            <w:pPr>
              <w:jc w:val="center"/>
              <w:rPr>
                <w:rFonts w:ascii="仿宋" w:hAnsi="仿宋" w:eastAsia="仿宋"/>
                <w:color w:val="auto"/>
                <w:sz w:val="20"/>
              </w:rPr>
            </w:pPr>
            <w:r>
              <w:rPr>
                <w:rFonts w:hint="eastAsia" w:ascii="仿宋" w:hAnsi="仿宋" w:eastAsia="仿宋"/>
                <w:color w:val="auto"/>
                <w:sz w:val="20"/>
              </w:rPr>
              <w:t>宁武县城市管理综合行政执法队</w:t>
            </w:r>
          </w:p>
        </w:tc>
        <w:tc>
          <w:tcPr>
            <w:tcW w:w="1094" w:type="dxa"/>
            <w:vAlign w:val="center"/>
          </w:tcPr>
          <w:p w14:paraId="4DE04F7D">
            <w:pPr>
              <w:pStyle w:val="10"/>
              <w:jc w:val="center"/>
              <w:rPr>
                <w:color w:val="auto"/>
              </w:rPr>
            </w:pPr>
          </w:p>
        </w:tc>
      </w:tr>
      <w:tr w14:paraId="31FFEBA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1448" w:type="dxa"/>
            <w:vAlign w:val="center"/>
          </w:tcPr>
          <w:p w14:paraId="006A95D5">
            <w:pPr>
              <w:pStyle w:val="10"/>
              <w:jc w:val="center"/>
              <w:rPr>
                <w:rFonts w:eastAsia="宋体"/>
                <w:color w:val="auto"/>
                <w:lang w:eastAsia="zh-CN"/>
              </w:rPr>
            </w:pPr>
            <w:r>
              <w:rPr>
                <w:rFonts w:hint="eastAsia" w:eastAsia="宋体"/>
                <w:color w:val="auto"/>
                <w:lang w:eastAsia="zh-CN"/>
              </w:rPr>
              <w:t>76</w:t>
            </w:r>
          </w:p>
        </w:tc>
        <w:tc>
          <w:tcPr>
            <w:tcW w:w="2857" w:type="dxa"/>
            <w:vAlign w:val="center"/>
          </w:tcPr>
          <w:p w14:paraId="446D9100">
            <w:pPr>
              <w:pStyle w:val="5"/>
              <w:rPr>
                <w:rFonts w:ascii="仿宋" w:hAnsi="仿宋" w:eastAsia="仿宋"/>
                <w:color w:val="auto"/>
                <w:sz w:val="21"/>
                <w:szCs w:val="21"/>
              </w:rPr>
            </w:pPr>
            <w:r>
              <w:rPr>
                <w:rFonts w:hint="eastAsia" w:ascii="仿宋" w:hAnsi="仿宋" w:eastAsia="仿宋"/>
                <w:color w:val="auto"/>
                <w:sz w:val="20"/>
              </w:rPr>
              <w:t>燃气经营者未履行有关燃气设施保护和燃气安全事故预防义务</w:t>
            </w:r>
            <w:r>
              <w:rPr>
                <w:rFonts w:hint="eastAsia" w:ascii="仿宋" w:hAnsi="仿宋" w:eastAsia="仿宋"/>
                <w:color w:val="auto"/>
                <w:sz w:val="18"/>
                <w:szCs w:val="18"/>
              </w:rPr>
              <w:t>的处罚</w:t>
            </w:r>
          </w:p>
        </w:tc>
        <w:tc>
          <w:tcPr>
            <w:tcW w:w="1400" w:type="dxa"/>
            <w:vAlign w:val="center"/>
          </w:tcPr>
          <w:p w14:paraId="4D00C607">
            <w:pPr>
              <w:jc w:val="center"/>
              <w:rPr>
                <w:color w:val="auto"/>
                <w:spacing w:val="-1"/>
                <w:sz w:val="18"/>
                <w:szCs w:val="18"/>
              </w:rPr>
            </w:pPr>
            <w:r>
              <w:rPr>
                <w:color w:val="auto"/>
                <w:spacing w:val="11"/>
                <w:sz w:val="18"/>
                <w:szCs w:val="18"/>
              </w:rPr>
              <w:t>行政处罚</w:t>
            </w:r>
          </w:p>
        </w:tc>
        <w:tc>
          <w:tcPr>
            <w:tcW w:w="4393" w:type="dxa"/>
            <w:vAlign w:val="center"/>
          </w:tcPr>
          <w:p w14:paraId="7B4D40CD">
            <w:pPr>
              <w:jc w:val="center"/>
              <w:rPr>
                <w:rFonts w:ascii="仿宋" w:hAnsi="仿宋" w:eastAsia="仿宋"/>
                <w:color w:val="auto"/>
              </w:rPr>
            </w:pPr>
            <w:r>
              <w:rPr>
                <w:rFonts w:hint="eastAsia" w:ascii="仿宋" w:hAnsi="仿宋" w:eastAsia="仿宋" w:cs="宋体"/>
                <w:color w:val="auto"/>
                <w:kern w:val="2"/>
              </w:rPr>
              <w:t>【地方性法规】《城镇燃气管理条例》第四十八条 违反本条例规定，燃区经营者未按照国家有关工程建设标准和安全生产管理的规定，设置燃气设施防腐、绝缘、防雷、降压、隔离等保护装置和安全警示标志的，或者未定期进行巡查、检测、维修和维护的，或者未采取措施及时消除燃气安全事故隐患的，由燃气管理部门责令限期改正，处1万元以上10万元以下罚款。</w:t>
            </w:r>
            <w:r>
              <w:rPr>
                <w:rFonts w:hint="eastAsia" w:ascii="仿宋" w:hAnsi="仿宋" w:eastAsia="仿宋"/>
                <w:color w:val="auto"/>
              </w:rPr>
              <w:t>【地方性法规】《山西省燃气管理条例》第四十一条 燃气生产、销售企业违反本条例规定有下列行为之一的，由县级以上人民政府建设行政主管部门责令改正，并可根据情节处1000元以上10000元以下罚款；情节严重的，吊销其燃气经营许可证书：（一）未建立燃气设施巡查制度和制定燃气事故的应急处理方案的；（二）未在燃气调压站、气化站、汽车加气站、液化石油气、瓶库等重要设施的建筑物上设置安全识别标志的；（三）限定用户购买本企业或者其指定的相关产品以及指定安装单位为用户安装燃气器具的</w:t>
            </w:r>
          </w:p>
        </w:tc>
        <w:tc>
          <w:tcPr>
            <w:tcW w:w="1928" w:type="dxa"/>
            <w:vAlign w:val="center"/>
          </w:tcPr>
          <w:p w14:paraId="2A831097">
            <w:pPr>
              <w:jc w:val="center"/>
              <w:rPr>
                <w:rFonts w:ascii="仿宋" w:hAnsi="仿宋" w:eastAsia="仿宋"/>
                <w:color w:val="auto"/>
                <w:sz w:val="20"/>
              </w:rPr>
            </w:pPr>
            <w:r>
              <w:rPr>
                <w:rFonts w:hint="eastAsia" w:ascii="仿宋" w:hAnsi="仿宋" w:eastAsia="仿宋"/>
                <w:color w:val="auto"/>
                <w:sz w:val="20"/>
              </w:rPr>
              <w:t>宁武县住房和城乡建设管理局</w:t>
            </w:r>
          </w:p>
        </w:tc>
        <w:tc>
          <w:tcPr>
            <w:tcW w:w="2018" w:type="dxa"/>
            <w:vAlign w:val="center"/>
          </w:tcPr>
          <w:p w14:paraId="4285BF5F">
            <w:pPr>
              <w:jc w:val="center"/>
              <w:rPr>
                <w:rFonts w:ascii="仿宋" w:hAnsi="仿宋" w:eastAsia="仿宋"/>
                <w:color w:val="auto"/>
                <w:sz w:val="20"/>
              </w:rPr>
            </w:pPr>
            <w:r>
              <w:rPr>
                <w:rFonts w:hint="eastAsia" w:ascii="仿宋" w:hAnsi="仿宋" w:eastAsia="仿宋"/>
                <w:color w:val="auto"/>
                <w:sz w:val="20"/>
              </w:rPr>
              <w:t>宁武县城市管理综合行政执法队</w:t>
            </w:r>
          </w:p>
        </w:tc>
        <w:tc>
          <w:tcPr>
            <w:tcW w:w="1094" w:type="dxa"/>
            <w:vAlign w:val="center"/>
          </w:tcPr>
          <w:p w14:paraId="20694295">
            <w:pPr>
              <w:pStyle w:val="10"/>
              <w:jc w:val="center"/>
              <w:rPr>
                <w:color w:val="auto"/>
              </w:rPr>
            </w:pPr>
          </w:p>
        </w:tc>
      </w:tr>
      <w:tr w14:paraId="58B0105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1448" w:type="dxa"/>
            <w:vAlign w:val="center"/>
          </w:tcPr>
          <w:p w14:paraId="2E6C00C7">
            <w:pPr>
              <w:pStyle w:val="10"/>
              <w:jc w:val="center"/>
              <w:rPr>
                <w:rFonts w:eastAsia="宋体"/>
                <w:color w:val="auto"/>
                <w:lang w:eastAsia="zh-CN"/>
              </w:rPr>
            </w:pPr>
            <w:r>
              <w:rPr>
                <w:rFonts w:hint="eastAsia" w:eastAsia="宋体"/>
                <w:color w:val="auto"/>
                <w:lang w:eastAsia="zh-CN"/>
              </w:rPr>
              <w:t>77</w:t>
            </w:r>
          </w:p>
        </w:tc>
        <w:tc>
          <w:tcPr>
            <w:tcW w:w="2857" w:type="dxa"/>
            <w:vAlign w:val="center"/>
          </w:tcPr>
          <w:p w14:paraId="373F416A">
            <w:pPr>
              <w:pStyle w:val="5"/>
              <w:rPr>
                <w:rFonts w:ascii="仿宋" w:hAnsi="仿宋" w:eastAsia="仿宋"/>
                <w:color w:val="auto"/>
                <w:sz w:val="21"/>
                <w:szCs w:val="21"/>
              </w:rPr>
            </w:pPr>
            <w:r>
              <w:rPr>
                <w:rFonts w:hint="eastAsia" w:ascii="仿宋" w:hAnsi="仿宋" w:eastAsia="仿宋"/>
                <w:color w:val="auto"/>
                <w:sz w:val="21"/>
                <w:szCs w:val="21"/>
              </w:rPr>
              <w:t>燃气用户及相关单位和个人、燃气燃烧器具生产单位和销售单位违法行为</w:t>
            </w:r>
            <w:r>
              <w:rPr>
                <w:rFonts w:hint="eastAsia" w:ascii="仿宋" w:hAnsi="仿宋" w:eastAsia="仿宋"/>
                <w:color w:val="auto"/>
                <w:sz w:val="18"/>
                <w:szCs w:val="18"/>
              </w:rPr>
              <w:t>的处罚</w:t>
            </w:r>
          </w:p>
        </w:tc>
        <w:tc>
          <w:tcPr>
            <w:tcW w:w="1400" w:type="dxa"/>
            <w:vAlign w:val="center"/>
          </w:tcPr>
          <w:p w14:paraId="1559075B">
            <w:pPr>
              <w:jc w:val="center"/>
              <w:rPr>
                <w:color w:val="auto"/>
                <w:spacing w:val="-1"/>
                <w:sz w:val="18"/>
                <w:szCs w:val="18"/>
              </w:rPr>
            </w:pPr>
            <w:r>
              <w:rPr>
                <w:color w:val="auto"/>
                <w:spacing w:val="11"/>
                <w:sz w:val="18"/>
                <w:szCs w:val="18"/>
              </w:rPr>
              <w:t>行政处罚</w:t>
            </w:r>
          </w:p>
        </w:tc>
        <w:tc>
          <w:tcPr>
            <w:tcW w:w="4393" w:type="dxa"/>
            <w:vAlign w:val="center"/>
          </w:tcPr>
          <w:p w14:paraId="3E1B0397">
            <w:pPr>
              <w:jc w:val="center"/>
              <w:rPr>
                <w:rFonts w:ascii="仿宋" w:hAnsi="仿宋" w:eastAsia="仿宋"/>
                <w:color w:val="auto"/>
              </w:rPr>
            </w:pPr>
            <w:r>
              <w:rPr>
                <w:rFonts w:hint="eastAsia" w:ascii="仿宋" w:hAnsi="仿宋" w:eastAsia="仿宋"/>
                <w:color w:val="auto"/>
                <w:sz w:val="18"/>
                <w:szCs w:val="18"/>
              </w:rPr>
              <w:t>【行政法规】《城镇燃气管理条例》第四十九条 违反本条例规定，燃气用户及相关单位和个人有下列行为之一的，由燃气管理部门责令限期改正；逾期不改正的，对单位可以处10万元以下罚款，对个人可以处1000元以下罚款；造成损失的，依法承担赔偿责任；构成犯罪的，依法追究刑事责任：(一)擅自操作公用燃气阀门的；(二)将燃气管道作为负重支架或者接地引线的；(三)安装、使用不符合气源要求的燃气燃烧器具的；(四)擅自安装、改装、拆除户内燃气设施和燃气计量装置的;(五)在不具备安全条件的场所使用、储存燃气的;(六)改变燃气用途或者转供燃气的;(七)未设立售后服务站点或者未配备经考核合格的燃气燃烧器具安装、维修人员的;(八)燃气燃烧器具的安装、维修不符合国家有关标准的。盗用燃气的，依照有关治安管理处罚的法律规定进行处罚</w:t>
            </w:r>
          </w:p>
        </w:tc>
        <w:tc>
          <w:tcPr>
            <w:tcW w:w="1928" w:type="dxa"/>
            <w:vAlign w:val="center"/>
          </w:tcPr>
          <w:p w14:paraId="6FAED007">
            <w:pPr>
              <w:jc w:val="center"/>
              <w:rPr>
                <w:rFonts w:ascii="仿宋" w:hAnsi="仿宋" w:eastAsia="仿宋"/>
                <w:color w:val="auto"/>
                <w:sz w:val="20"/>
              </w:rPr>
            </w:pPr>
            <w:r>
              <w:rPr>
                <w:rFonts w:hint="eastAsia" w:ascii="仿宋" w:hAnsi="仿宋" w:eastAsia="仿宋"/>
                <w:color w:val="auto"/>
                <w:sz w:val="20"/>
              </w:rPr>
              <w:t>宁武县住房和城乡建设管理局</w:t>
            </w:r>
          </w:p>
        </w:tc>
        <w:tc>
          <w:tcPr>
            <w:tcW w:w="2018" w:type="dxa"/>
            <w:vAlign w:val="center"/>
          </w:tcPr>
          <w:p w14:paraId="5F691ED8">
            <w:pPr>
              <w:jc w:val="center"/>
              <w:rPr>
                <w:rFonts w:ascii="仿宋" w:hAnsi="仿宋" w:eastAsia="仿宋"/>
                <w:color w:val="auto"/>
                <w:sz w:val="20"/>
              </w:rPr>
            </w:pPr>
            <w:r>
              <w:rPr>
                <w:rFonts w:hint="eastAsia" w:ascii="仿宋" w:hAnsi="仿宋" w:eastAsia="仿宋"/>
                <w:color w:val="auto"/>
                <w:sz w:val="20"/>
              </w:rPr>
              <w:t>宁武县城市管理综合行政执法队</w:t>
            </w:r>
          </w:p>
        </w:tc>
        <w:tc>
          <w:tcPr>
            <w:tcW w:w="1094" w:type="dxa"/>
            <w:vAlign w:val="center"/>
          </w:tcPr>
          <w:p w14:paraId="685DF396">
            <w:pPr>
              <w:pStyle w:val="10"/>
              <w:jc w:val="center"/>
              <w:rPr>
                <w:color w:val="auto"/>
              </w:rPr>
            </w:pPr>
          </w:p>
        </w:tc>
      </w:tr>
      <w:tr w14:paraId="569FD8F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1448" w:type="dxa"/>
            <w:vAlign w:val="center"/>
          </w:tcPr>
          <w:p w14:paraId="54913E96">
            <w:pPr>
              <w:pStyle w:val="10"/>
              <w:jc w:val="center"/>
              <w:rPr>
                <w:rFonts w:eastAsia="宋体"/>
                <w:color w:val="auto"/>
                <w:lang w:eastAsia="zh-CN"/>
              </w:rPr>
            </w:pPr>
            <w:r>
              <w:rPr>
                <w:rFonts w:hint="eastAsia" w:eastAsia="宋体"/>
                <w:color w:val="auto"/>
                <w:lang w:eastAsia="zh-CN"/>
              </w:rPr>
              <w:t>78</w:t>
            </w:r>
          </w:p>
        </w:tc>
        <w:tc>
          <w:tcPr>
            <w:tcW w:w="2857" w:type="dxa"/>
            <w:vAlign w:val="center"/>
          </w:tcPr>
          <w:p w14:paraId="378DC842">
            <w:pPr>
              <w:pStyle w:val="5"/>
              <w:rPr>
                <w:rFonts w:ascii="仿宋" w:hAnsi="仿宋" w:eastAsia="仿宋"/>
                <w:color w:val="auto"/>
                <w:sz w:val="21"/>
                <w:szCs w:val="21"/>
              </w:rPr>
            </w:pPr>
            <w:r>
              <w:rPr>
                <w:rFonts w:hint="eastAsia" w:ascii="仿宋" w:hAnsi="仿宋" w:eastAsia="仿宋"/>
                <w:color w:val="auto"/>
                <w:sz w:val="21"/>
                <w:szCs w:val="21"/>
              </w:rPr>
              <w:t>从事影响燃气设施安全的行为</w:t>
            </w:r>
            <w:r>
              <w:rPr>
                <w:rFonts w:hint="eastAsia" w:ascii="仿宋" w:hAnsi="仿宋" w:eastAsia="仿宋"/>
                <w:color w:val="auto"/>
                <w:sz w:val="18"/>
                <w:szCs w:val="18"/>
              </w:rPr>
              <w:t>的处罚</w:t>
            </w:r>
          </w:p>
        </w:tc>
        <w:tc>
          <w:tcPr>
            <w:tcW w:w="1400" w:type="dxa"/>
            <w:vAlign w:val="center"/>
          </w:tcPr>
          <w:p w14:paraId="35498445">
            <w:pPr>
              <w:jc w:val="center"/>
              <w:rPr>
                <w:color w:val="auto"/>
                <w:spacing w:val="-1"/>
                <w:sz w:val="18"/>
                <w:szCs w:val="18"/>
              </w:rPr>
            </w:pPr>
            <w:r>
              <w:rPr>
                <w:color w:val="auto"/>
                <w:spacing w:val="11"/>
                <w:sz w:val="18"/>
                <w:szCs w:val="18"/>
              </w:rPr>
              <w:t>行政处罚</w:t>
            </w:r>
          </w:p>
        </w:tc>
        <w:tc>
          <w:tcPr>
            <w:tcW w:w="4393" w:type="dxa"/>
            <w:vAlign w:val="center"/>
          </w:tcPr>
          <w:p w14:paraId="4EA5BF3A">
            <w:pPr>
              <w:pStyle w:val="5"/>
              <w:kinsoku/>
              <w:autoSpaceDE/>
              <w:autoSpaceDN/>
              <w:adjustRightInd/>
              <w:snapToGrid/>
              <w:spacing w:line="240" w:lineRule="exact"/>
              <w:textAlignment w:val="auto"/>
              <w:rPr>
                <w:rFonts w:ascii="仿宋" w:hAnsi="仿宋" w:eastAsia="仿宋"/>
                <w:color w:val="auto"/>
                <w:sz w:val="18"/>
                <w:szCs w:val="18"/>
              </w:rPr>
            </w:pPr>
            <w:r>
              <w:rPr>
                <w:rFonts w:hint="eastAsia" w:ascii="仿宋" w:hAnsi="仿宋" w:eastAsia="仿宋"/>
                <w:color w:val="auto"/>
                <w:sz w:val="18"/>
                <w:szCs w:val="18"/>
              </w:rPr>
              <w:t>【行政法规】《城镇燃气管理条例》第五十条 违反本条例规定，在燃气设施保护范围内从事下列活动之一的，由燃气管理部门责令停止违法行为，限期恢复原状或者采取其他补救措施，对单位处5万元以上10万元以下罚款，对个人处5000元以上5万元以下罚款;造成损失的，依法承担赔偿责任;构成犯罪的，依法追究刑事责任;(一)进行爆破、取土等作业或者动用明火的;(二)倾倒、排放腐蚀性物质的;(三)放置易燃易爆物品或者种植深根植物的;(四)未与燃气经营者共同制定燃气设施保护方案，采取相应的安全保护措施，从事敷设管道、打桩、顶进、挖掘、钻探等可能影响燃气设施安全活动的。违反本条例规定，在燃气设施保护范围内建设占压地下燃气管线的建筑物、 构筑物或者其他设施的， 依照有关城乡规划的法律、行政法规的规定进行处罚。</w:t>
            </w:r>
          </w:p>
        </w:tc>
        <w:tc>
          <w:tcPr>
            <w:tcW w:w="1928" w:type="dxa"/>
            <w:vAlign w:val="center"/>
          </w:tcPr>
          <w:p w14:paraId="75DE7311">
            <w:pPr>
              <w:jc w:val="center"/>
              <w:rPr>
                <w:rFonts w:ascii="仿宋" w:hAnsi="仿宋" w:eastAsia="仿宋"/>
                <w:color w:val="auto"/>
                <w:sz w:val="20"/>
              </w:rPr>
            </w:pPr>
            <w:r>
              <w:rPr>
                <w:rFonts w:hint="eastAsia" w:ascii="仿宋" w:hAnsi="仿宋" w:eastAsia="仿宋"/>
                <w:color w:val="auto"/>
                <w:sz w:val="20"/>
              </w:rPr>
              <w:t>宁武县住房和城乡建设管理局</w:t>
            </w:r>
          </w:p>
        </w:tc>
        <w:tc>
          <w:tcPr>
            <w:tcW w:w="2018" w:type="dxa"/>
            <w:vAlign w:val="center"/>
          </w:tcPr>
          <w:p w14:paraId="1FE87E63">
            <w:pPr>
              <w:jc w:val="center"/>
              <w:rPr>
                <w:rFonts w:ascii="仿宋" w:hAnsi="仿宋" w:eastAsia="仿宋"/>
                <w:color w:val="auto"/>
                <w:sz w:val="20"/>
              </w:rPr>
            </w:pPr>
            <w:r>
              <w:rPr>
                <w:rFonts w:hint="eastAsia" w:ascii="仿宋" w:hAnsi="仿宋" w:eastAsia="仿宋"/>
                <w:color w:val="auto"/>
                <w:sz w:val="20"/>
              </w:rPr>
              <w:t>宁武县城市管理综合行政执法队</w:t>
            </w:r>
          </w:p>
        </w:tc>
        <w:tc>
          <w:tcPr>
            <w:tcW w:w="1094" w:type="dxa"/>
            <w:vAlign w:val="center"/>
          </w:tcPr>
          <w:p w14:paraId="06DAA7B5">
            <w:pPr>
              <w:pStyle w:val="10"/>
              <w:jc w:val="center"/>
              <w:rPr>
                <w:color w:val="auto"/>
              </w:rPr>
            </w:pPr>
          </w:p>
        </w:tc>
      </w:tr>
      <w:tr w14:paraId="207CA0B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1448" w:type="dxa"/>
            <w:vAlign w:val="center"/>
          </w:tcPr>
          <w:p w14:paraId="51C3693C">
            <w:pPr>
              <w:pStyle w:val="10"/>
              <w:jc w:val="center"/>
              <w:rPr>
                <w:rFonts w:eastAsia="宋体"/>
                <w:color w:val="auto"/>
                <w:lang w:eastAsia="zh-CN"/>
              </w:rPr>
            </w:pPr>
            <w:r>
              <w:rPr>
                <w:rFonts w:hint="eastAsia" w:eastAsia="宋体"/>
                <w:color w:val="auto"/>
                <w:lang w:eastAsia="zh-CN"/>
              </w:rPr>
              <w:t>79</w:t>
            </w:r>
          </w:p>
        </w:tc>
        <w:tc>
          <w:tcPr>
            <w:tcW w:w="2857" w:type="dxa"/>
            <w:vAlign w:val="center"/>
          </w:tcPr>
          <w:p w14:paraId="7E49F06E">
            <w:pPr>
              <w:pStyle w:val="5"/>
              <w:rPr>
                <w:rFonts w:ascii="仿宋" w:hAnsi="仿宋" w:eastAsia="仿宋"/>
                <w:color w:val="auto"/>
                <w:sz w:val="21"/>
                <w:szCs w:val="21"/>
              </w:rPr>
            </w:pPr>
            <w:r>
              <w:rPr>
                <w:rFonts w:hint="eastAsia" w:ascii="仿宋" w:hAnsi="仿宋" w:eastAsia="仿宋"/>
                <w:color w:val="auto"/>
                <w:sz w:val="21"/>
                <w:szCs w:val="21"/>
              </w:rPr>
              <w:t>侵占、损毁、擅自拆除、移动燃气设施或者擅自改动市政燃气设施</w:t>
            </w:r>
            <w:r>
              <w:rPr>
                <w:rFonts w:hint="eastAsia" w:ascii="仿宋" w:hAnsi="仿宋" w:eastAsia="仿宋"/>
                <w:color w:val="auto"/>
                <w:sz w:val="18"/>
                <w:szCs w:val="18"/>
              </w:rPr>
              <w:t>的处罚</w:t>
            </w:r>
          </w:p>
        </w:tc>
        <w:tc>
          <w:tcPr>
            <w:tcW w:w="1400" w:type="dxa"/>
            <w:vAlign w:val="center"/>
          </w:tcPr>
          <w:p w14:paraId="7469D3FB">
            <w:pPr>
              <w:jc w:val="center"/>
              <w:rPr>
                <w:color w:val="auto"/>
                <w:spacing w:val="-1"/>
                <w:sz w:val="18"/>
                <w:szCs w:val="18"/>
              </w:rPr>
            </w:pPr>
            <w:r>
              <w:rPr>
                <w:color w:val="auto"/>
                <w:spacing w:val="11"/>
                <w:sz w:val="18"/>
                <w:szCs w:val="18"/>
              </w:rPr>
              <w:t>行政处罚</w:t>
            </w:r>
          </w:p>
        </w:tc>
        <w:tc>
          <w:tcPr>
            <w:tcW w:w="4393" w:type="dxa"/>
            <w:vAlign w:val="center"/>
          </w:tcPr>
          <w:p w14:paraId="19AD6ABE">
            <w:pPr>
              <w:pStyle w:val="5"/>
              <w:kinsoku/>
              <w:autoSpaceDE/>
              <w:autoSpaceDN/>
              <w:adjustRightInd/>
              <w:snapToGrid/>
              <w:spacing w:line="240" w:lineRule="exact"/>
              <w:textAlignment w:val="auto"/>
              <w:rPr>
                <w:rFonts w:ascii="仿宋" w:hAnsi="仿宋" w:eastAsia="仿宋"/>
                <w:color w:val="auto"/>
                <w:sz w:val="18"/>
                <w:szCs w:val="18"/>
              </w:rPr>
            </w:pPr>
            <w:r>
              <w:rPr>
                <w:rFonts w:hint="eastAsia" w:ascii="仿宋" w:hAnsi="仿宋" w:eastAsia="仿宋"/>
                <w:color w:val="auto"/>
                <w:sz w:val="18"/>
                <w:szCs w:val="18"/>
              </w:rPr>
              <w:t>【行政法规】《城镇燃气管理条例》 第五十一条第一款 违反本条例规定，侵占、毁损、擅自拆除、移动燃气设施或者擅自改动市政燃气设施的，由燃气管理部门责令限期改正，恢复原状或者采取其他补救措施，对单位处5万元以上10万元以下罚款，对个人处5000元以上5万元以下罚款;造成损失的，依法承担赔偿责任;构成犯罪的，依法追究刑事责任。【行政法规】《城镇燃气管理条例》 (国务院令第583号)第五十一条第二款 违反本条例规定，毁损、覆盖、涂改、擅自拆除或者移动燃气设施安全警示标志的，由燃气管理部门责令限期改正，恢复原状，可以处5000元以下罚款</w:t>
            </w:r>
          </w:p>
        </w:tc>
        <w:tc>
          <w:tcPr>
            <w:tcW w:w="1928" w:type="dxa"/>
            <w:vAlign w:val="center"/>
          </w:tcPr>
          <w:p w14:paraId="40F7DA0D">
            <w:pPr>
              <w:jc w:val="center"/>
              <w:rPr>
                <w:rFonts w:ascii="仿宋" w:hAnsi="仿宋" w:eastAsia="仿宋"/>
                <w:color w:val="auto"/>
                <w:sz w:val="20"/>
              </w:rPr>
            </w:pPr>
            <w:r>
              <w:rPr>
                <w:rFonts w:hint="eastAsia" w:ascii="仿宋" w:hAnsi="仿宋" w:eastAsia="仿宋"/>
                <w:color w:val="auto"/>
                <w:sz w:val="20"/>
              </w:rPr>
              <w:t>宁武县住房和城乡建设管理局</w:t>
            </w:r>
          </w:p>
        </w:tc>
        <w:tc>
          <w:tcPr>
            <w:tcW w:w="2018" w:type="dxa"/>
            <w:vAlign w:val="center"/>
          </w:tcPr>
          <w:p w14:paraId="6F10A09B">
            <w:pPr>
              <w:jc w:val="center"/>
              <w:rPr>
                <w:rFonts w:ascii="仿宋" w:hAnsi="仿宋" w:eastAsia="仿宋"/>
                <w:color w:val="auto"/>
                <w:sz w:val="20"/>
              </w:rPr>
            </w:pPr>
            <w:r>
              <w:rPr>
                <w:rFonts w:hint="eastAsia" w:ascii="仿宋" w:hAnsi="仿宋" w:eastAsia="仿宋"/>
                <w:color w:val="auto"/>
                <w:sz w:val="20"/>
              </w:rPr>
              <w:t>宁武县城市管理综合行政执法队</w:t>
            </w:r>
          </w:p>
        </w:tc>
        <w:tc>
          <w:tcPr>
            <w:tcW w:w="1094" w:type="dxa"/>
            <w:vAlign w:val="center"/>
          </w:tcPr>
          <w:p w14:paraId="7F8CEA96">
            <w:pPr>
              <w:pStyle w:val="10"/>
              <w:jc w:val="center"/>
              <w:rPr>
                <w:color w:val="auto"/>
              </w:rPr>
            </w:pPr>
          </w:p>
        </w:tc>
      </w:tr>
      <w:tr w14:paraId="0D8C570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1448" w:type="dxa"/>
            <w:vAlign w:val="center"/>
          </w:tcPr>
          <w:p w14:paraId="4CA79197">
            <w:pPr>
              <w:pStyle w:val="10"/>
              <w:jc w:val="center"/>
              <w:rPr>
                <w:rFonts w:eastAsia="宋体"/>
                <w:color w:val="auto"/>
                <w:lang w:eastAsia="zh-CN"/>
              </w:rPr>
            </w:pPr>
            <w:r>
              <w:rPr>
                <w:rFonts w:hint="eastAsia" w:eastAsia="宋体"/>
                <w:color w:val="auto"/>
                <w:lang w:eastAsia="zh-CN"/>
              </w:rPr>
              <w:t>80</w:t>
            </w:r>
          </w:p>
        </w:tc>
        <w:tc>
          <w:tcPr>
            <w:tcW w:w="2857" w:type="dxa"/>
            <w:vAlign w:val="center"/>
          </w:tcPr>
          <w:p w14:paraId="6F0B4D59">
            <w:pPr>
              <w:pStyle w:val="5"/>
              <w:rPr>
                <w:rFonts w:ascii="仿宋" w:hAnsi="仿宋" w:eastAsia="仿宋"/>
                <w:color w:val="auto"/>
                <w:sz w:val="18"/>
                <w:szCs w:val="18"/>
              </w:rPr>
            </w:pPr>
            <w:r>
              <w:rPr>
                <w:rFonts w:hint="eastAsia" w:ascii="仿宋" w:hAnsi="仿宋" w:eastAsia="仿宋"/>
                <w:color w:val="auto"/>
                <w:sz w:val="18"/>
                <w:szCs w:val="18"/>
              </w:rPr>
              <w:t>建设、施工单位未对燃气设施未尽相关保护义务的处罚</w:t>
            </w:r>
          </w:p>
        </w:tc>
        <w:tc>
          <w:tcPr>
            <w:tcW w:w="1400" w:type="dxa"/>
            <w:vAlign w:val="center"/>
          </w:tcPr>
          <w:p w14:paraId="10EF8DA2">
            <w:pPr>
              <w:jc w:val="center"/>
              <w:rPr>
                <w:color w:val="auto"/>
                <w:spacing w:val="-1"/>
                <w:sz w:val="18"/>
                <w:szCs w:val="18"/>
              </w:rPr>
            </w:pPr>
            <w:r>
              <w:rPr>
                <w:color w:val="auto"/>
                <w:spacing w:val="11"/>
                <w:sz w:val="18"/>
                <w:szCs w:val="18"/>
              </w:rPr>
              <w:t>行政处罚</w:t>
            </w:r>
          </w:p>
        </w:tc>
        <w:tc>
          <w:tcPr>
            <w:tcW w:w="4393" w:type="dxa"/>
            <w:vAlign w:val="center"/>
          </w:tcPr>
          <w:p w14:paraId="5F21EC2E">
            <w:pPr>
              <w:pStyle w:val="5"/>
              <w:kinsoku/>
              <w:autoSpaceDE/>
              <w:autoSpaceDN/>
              <w:adjustRightInd/>
              <w:snapToGrid/>
              <w:spacing w:line="240" w:lineRule="exact"/>
              <w:textAlignment w:val="auto"/>
              <w:rPr>
                <w:rFonts w:ascii="仿宋" w:hAnsi="仿宋" w:eastAsia="仿宋"/>
                <w:color w:val="auto"/>
                <w:sz w:val="21"/>
                <w:szCs w:val="21"/>
              </w:rPr>
            </w:pPr>
            <w:r>
              <w:rPr>
                <w:rFonts w:hint="eastAsia" w:ascii="仿宋" w:hAnsi="仿宋" w:eastAsia="仿宋"/>
                <w:color w:val="auto"/>
                <w:sz w:val="18"/>
                <w:szCs w:val="18"/>
              </w:rPr>
              <w:t xml:space="preserve">【行政法规】《城镇燃气管理条例》第五十二条 违反本条例规定，建设工程施工范围内有地下燃气管线等重要燃气设施，建设单位未会同施工单位与管道燃气经营者共同制定燃气设施保护方案，或者建设单位、施工单位未采取相应的安全保护措施的，由燃气管理部门责令改正，处1万元以上10万元以下罚款；造成损失的，依法承担赔偿责任；构成犯罪的，依法追究刑事责任。【政府规章】《山西省城市绿化实施办法》第十九条 </w:t>
            </w:r>
          </w:p>
        </w:tc>
        <w:tc>
          <w:tcPr>
            <w:tcW w:w="1928" w:type="dxa"/>
            <w:vAlign w:val="center"/>
          </w:tcPr>
          <w:p w14:paraId="69E42A2E">
            <w:pPr>
              <w:jc w:val="center"/>
              <w:rPr>
                <w:rFonts w:ascii="仿宋" w:hAnsi="仿宋" w:eastAsia="仿宋"/>
                <w:color w:val="auto"/>
                <w:sz w:val="20"/>
              </w:rPr>
            </w:pPr>
            <w:r>
              <w:rPr>
                <w:rFonts w:hint="eastAsia" w:ascii="仿宋" w:hAnsi="仿宋" w:eastAsia="仿宋"/>
                <w:color w:val="auto"/>
                <w:sz w:val="20"/>
              </w:rPr>
              <w:t>宁武县住房和城乡建设管理局</w:t>
            </w:r>
          </w:p>
        </w:tc>
        <w:tc>
          <w:tcPr>
            <w:tcW w:w="2018" w:type="dxa"/>
            <w:vAlign w:val="center"/>
          </w:tcPr>
          <w:p w14:paraId="41DD43FF">
            <w:pPr>
              <w:jc w:val="center"/>
              <w:rPr>
                <w:rFonts w:ascii="仿宋" w:hAnsi="仿宋" w:eastAsia="仿宋"/>
                <w:color w:val="auto"/>
                <w:sz w:val="20"/>
              </w:rPr>
            </w:pPr>
            <w:r>
              <w:rPr>
                <w:rFonts w:hint="eastAsia" w:ascii="仿宋" w:hAnsi="仿宋" w:eastAsia="仿宋"/>
                <w:color w:val="auto"/>
                <w:sz w:val="20"/>
              </w:rPr>
              <w:t>宁武县城市管理综合行政执法队</w:t>
            </w:r>
          </w:p>
        </w:tc>
        <w:tc>
          <w:tcPr>
            <w:tcW w:w="1094" w:type="dxa"/>
            <w:vAlign w:val="center"/>
          </w:tcPr>
          <w:p w14:paraId="3486B7F7">
            <w:pPr>
              <w:pStyle w:val="10"/>
              <w:jc w:val="center"/>
              <w:rPr>
                <w:color w:val="auto"/>
              </w:rPr>
            </w:pPr>
          </w:p>
        </w:tc>
      </w:tr>
      <w:tr w14:paraId="67F77E7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1448" w:type="dxa"/>
            <w:vAlign w:val="center"/>
          </w:tcPr>
          <w:p w14:paraId="0743E31E">
            <w:pPr>
              <w:pStyle w:val="10"/>
              <w:jc w:val="center"/>
              <w:rPr>
                <w:rFonts w:eastAsia="宋体"/>
                <w:color w:val="auto"/>
                <w:lang w:eastAsia="zh-CN"/>
              </w:rPr>
            </w:pPr>
            <w:r>
              <w:rPr>
                <w:rFonts w:hint="eastAsia" w:eastAsia="宋体"/>
                <w:color w:val="auto"/>
                <w:lang w:eastAsia="zh-CN"/>
              </w:rPr>
              <w:t>81</w:t>
            </w:r>
          </w:p>
        </w:tc>
        <w:tc>
          <w:tcPr>
            <w:tcW w:w="2857" w:type="dxa"/>
            <w:vAlign w:val="center"/>
          </w:tcPr>
          <w:p w14:paraId="58BDBA31">
            <w:pPr>
              <w:pStyle w:val="5"/>
              <w:rPr>
                <w:rFonts w:ascii="仿宋" w:hAnsi="仿宋" w:eastAsia="仿宋"/>
                <w:color w:val="auto"/>
                <w:sz w:val="18"/>
                <w:szCs w:val="18"/>
              </w:rPr>
            </w:pPr>
            <w:r>
              <w:rPr>
                <w:rFonts w:hint="eastAsia" w:ascii="仿宋" w:hAnsi="仿宋" w:eastAsia="仿宋"/>
                <w:color w:val="auto"/>
                <w:sz w:val="21"/>
                <w:szCs w:val="21"/>
              </w:rPr>
              <w:t>擅自占用城市绿化用地</w:t>
            </w:r>
            <w:r>
              <w:rPr>
                <w:rFonts w:hint="eastAsia" w:ascii="仿宋" w:hAnsi="仿宋" w:eastAsia="仿宋"/>
                <w:color w:val="auto"/>
                <w:sz w:val="18"/>
                <w:szCs w:val="18"/>
              </w:rPr>
              <w:t>的处罚</w:t>
            </w:r>
          </w:p>
        </w:tc>
        <w:tc>
          <w:tcPr>
            <w:tcW w:w="1400" w:type="dxa"/>
            <w:vAlign w:val="center"/>
          </w:tcPr>
          <w:p w14:paraId="5350160C">
            <w:pPr>
              <w:jc w:val="center"/>
              <w:rPr>
                <w:color w:val="auto"/>
                <w:spacing w:val="-1"/>
                <w:sz w:val="18"/>
                <w:szCs w:val="18"/>
              </w:rPr>
            </w:pPr>
            <w:r>
              <w:rPr>
                <w:color w:val="auto"/>
                <w:spacing w:val="11"/>
                <w:sz w:val="18"/>
                <w:szCs w:val="18"/>
              </w:rPr>
              <w:t>行政处罚</w:t>
            </w:r>
          </w:p>
        </w:tc>
        <w:tc>
          <w:tcPr>
            <w:tcW w:w="4393" w:type="dxa"/>
            <w:vAlign w:val="center"/>
          </w:tcPr>
          <w:p w14:paraId="2D482634">
            <w:pPr>
              <w:pStyle w:val="5"/>
              <w:kinsoku/>
              <w:autoSpaceDE/>
              <w:autoSpaceDN/>
              <w:adjustRightInd/>
              <w:snapToGrid/>
              <w:spacing w:line="240" w:lineRule="exact"/>
              <w:textAlignment w:val="auto"/>
              <w:rPr>
                <w:rFonts w:ascii="仿宋" w:hAnsi="仿宋" w:eastAsia="仿宋"/>
                <w:color w:val="auto"/>
                <w:sz w:val="21"/>
                <w:szCs w:val="21"/>
              </w:rPr>
            </w:pPr>
            <w:r>
              <w:rPr>
                <w:rFonts w:hint="eastAsia" w:ascii="仿宋" w:hAnsi="仿宋" w:eastAsia="仿宋"/>
                <w:color w:val="auto"/>
                <w:sz w:val="18"/>
                <w:szCs w:val="18"/>
              </w:rPr>
              <w:t>【政府规章】《山西省城市绿化实施办法》第四十条</w:t>
            </w:r>
          </w:p>
        </w:tc>
        <w:tc>
          <w:tcPr>
            <w:tcW w:w="1928" w:type="dxa"/>
            <w:vAlign w:val="center"/>
          </w:tcPr>
          <w:p w14:paraId="7484D158">
            <w:pPr>
              <w:jc w:val="center"/>
              <w:rPr>
                <w:rFonts w:ascii="仿宋" w:hAnsi="仿宋" w:eastAsia="仿宋"/>
                <w:color w:val="auto"/>
                <w:sz w:val="20"/>
              </w:rPr>
            </w:pPr>
            <w:r>
              <w:rPr>
                <w:rFonts w:hint="eastAsia" w:ascii="仿宋" w:hAnsi="仿宋" w:eastAsia="仿宋"/>
                <w:color w:val="auto"/>
                <w:sz w:val="20"/>
              </w:rPr>
              <w:t>宁武县住房和城乡建设管理局</w:t>
            </w:r>
          </w:p>
        </w:tc>
        <w:tc>
          <w:tcPr>
            <w:tcW w:w="2018" w:type="dxa"/>
            <w:vAlign w:val="center"/>
          </w:tcPr>
          <w:p w14:paraId="43C1EFC1">
            <w:pPr>
              <w:jc w:val="center"/>
              <w:rPr>
                <w:rFonts w:ascii="仿宋" w:hAnsi="仿宋" w:eastAsia="仿宋"/>
                <w:color w:val="auto"/>
                <w:sz w:val="20"/>
              </w:rPr>
            </w:pPr>
            <w:r>
              <w:rPr>
                <w:rFonts w:hint="eastAsia" w:ascii="仿宋" w:hAnsi="仿宋" w:eastAsia="仿宋"/>
                <w:color w:val="auto"/>
                <w:sz w:val="20"/>
              </w:rPr>
              <w:t>宁武县城市管理综合行政执法队</w:t>
            </w:r>
          </w:p>
        </w:tc>
        <w:tc>
          <w:tcPr>
            <w:tcW w:w="1094" w:type="dxa"/>
            <w:vAlign w:val="center"/>
          </w:tcPr>
          <w:p w14:paraId="201DC95A">
            <w:pPr>
              <w:pStyle w:val="10"/>
              <w:jc w:val="center"/>
              <w:rPr>
                <w:color w:val="auto"/>
              </w:rPr>
            </w:pPr>
          </w:p>
        </w:tc>
      </w:tr>
      <w:tr w14:paraId="07638A8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1448" w:type="dxa"/>
            <w:vAlign w:val="center"/>
          </w:tcPr>
          <w:p w14:paraId="35D3BFA0">
            <w:pPr>
              <w:pStyle w:val="10"/>
              <w:jc w:val="center"/>
              <w:rPr>
                <w:rFonts w:eastAsia="宋体"/>
                <w:color w:val="auto"/>
                <w:lang w:eastAsia="zh-CN"/>
              </w:rPr>
            </w:pPr>
            <w:r>
              <w:rPr>
                <w:rFonts w:hint="eastAsia" w:eastAsia="宋体"/>
                <w:color w:val="auto"/>
                <w:lang w:eastAsia="zh-CN"/>
              </w:rPr>
              <w:t>82</w:t>
            </w:r>
          </w:p>
        </w:tc>
        <w:tc>
          <w:tcPr>
            <w:tcW w:w="2857" w:type="dxa"/>
            <w:vAlign w:val="center"/>
          </w:tcPr>
          <w:p w14:paraId="5949BA84">
            <w:pPr>
              <w:pStyle w:val="5"/>
              <w:rPr>
                <w:rFonts w:ascii="仿宋" w:hAnsi="仿宋" w:eastAsia="仿宋"/>
                <w:color w:val="auto"/>
                <w:sz w:val="18"/>
                <w:szCs w:val="18"/>
              </w:rPr>
            </w:pPr>
            <w:r>
              <w:rPr>
                <w:rFonts w:hint="eastAsia" w:ascii="仿宋" w:hAnsi="仿宋" w:eastAsia="仿宋"/>
                <w:color w:val="auto"/>
                <w:sz w:val="21"/>
                <w:szCs w:val="21"/>
              </w:rPr>
              <w:t>擅自在城市公共绿地内开设商业、服务网点</w:t>
            </w:r>
            <w:r>
              <w:rPr>
                <w:rFonts w:hint="eastAsia" w:ascii="仿宋" w:hAnsi="仿宋" w:eastAsia="仿宋"/>
                <w:color w:val="auto"/>
                <w:sz w:val="18"/>
                <w:szCs w:val="18"/>
              </w:rPr>
              <w:t>的处罚</w:t>
            </w:r>
          </w:p>
        </w:tc>
        <w:tc>
          <w:tcPr>
            <w:tcW w:w="1400" w:type="dxa"/>
            <w:vAlign w:val="center"/>
          </w:tcPr>
          <w:p w14:paraId="2A1A0412">
            <w:pPr>
              <w:jc w:val="center"/>
              <w:rPr>
                <w:color w:val="auto"/>
                <w:spacing w:val="-1"/>
                <w:sz w:val="18"/>
                <w:szCs w:val="18"/>
              </w:rPr>
            </w:pPr>
            <w:r>
              <w:rPr>
                <w:color w:val="auto"/>
                <w:spacing w:val="11"/>
                <w:sz w:val="18"/>
                <w:szCs w:val="18"/>
              </w:rPr>
              <w:t>行政处罚</w:t>
            </w:r>
          </w:p>
        </w:tc>
        <w:tc>
          <w:tcPr>
            <w:tcW w:w="4393" w:type="dxa"/>
            <w:vAlign w:val="center"/>
          </w:tcPr>
          <w:p w14:paraId="5952C89B">
            <w:pPr>
              <w:pStyle w:val="5"/>
              <w:kinsoku/>
              <w:autoSpaceDE/>
              <w:autoSpaceDN/>
              <w:adjustRightInd/>
              <w:snapToGrid/>
              <w:spacing w:line="240" w:lineRule="exact"/>
              <w:textAlignment w:val="auto"/>
              <w:rPr>
                <w:rFonts w:ascii="仿宋" w:hAnsi="仿宋" w:eastAsia="仿宋"/>
                <w:color w:val="auto"/>
                <w:sz w:val="21"/>
                <w:szCs w:val="21"/>
              </w:rPr>
            </w:pPr>
            <w:r>
              <w:rPr>
                <w:rFonts w:hint="eastAsia" w:ascii="仿宋" w:hAnsi="仿宋" w:eastAsia="仿宋"/>
                <w:color w:val="auto"/>
                <w:sz w:val="18"/>
                <w:szCs w:val="18"/>
              </w:rPr>
              <w:t>【政府规章】《山西省城市绿化实施办法》第四十、四十一条</w:t>
            </w:r>
          </w:p>
        </w:tc>
        <w:tc>
          <w:tcPr>
            <w:tcW w:w="1928" w:type="dxa"/>
            <w:vAlign w:val="center"/>
          </w:tcPr>
          <w:p w14:paraId="4D6F0E0B">
            <w:pPr>
              <w:jc w:val="center"/>
              <w:rPr>
                <w:rFonts w:ascii="仿宋" w:hAnsi="仿宋" w:eastAsia="仿宋"/>
                <w:color w:val="auto"/>
                <w:sz w:val="20"/>
              </w:rPr>
            </w:pPr>
            <w:r>
              <w:rPr>
                <w:rFonts w:hint="eastAsia" w:ascii="仿宋" w:hAnsi="仿宋" w:eastAsia="仿宋"/>
                <w:color w:val="auto"/>
                <w:sz w:val="20"/>
              </w:rPr>
              <w:t>宁武县住房和城乡建设管理局</w:t>
            </w:r>
          </w:p>
        </w:tc>
        <w:tc>
          <w:tcPr>
            <w:tcW w:w="2018" w:type="dxa"/>
            <w:vAlign w:val="center"/>
          </w:tcPr>
          <w:p w14:paraId="18507730">
            <w:pPr>
              <w:jc w:val="center"/>
              <w:rPr>
                <w:rFonts w:ascii="仿宋" w:hAnsi="仿宋" w:eastAsia="仿宋"/>
                <w:color w:val="auto"/>
                <w:sz w:val="20"/>
              </w:rPr>
            </w:pPr>
            <w:r>
              <w:rPr>
                <w:rFonts w:hint="eastAsia" w:ascii="仿宋" w:hAnsi="仿宋" w:eastAsia="仿宋"/>
                <w:color w:val="auto"/>
                <w:sz w:val="20"/>
              </w:rPr>
              <w:t>宁武县城市管理综合行政执法队</w:t>
            </w:r>
          </w:p>
        </w:tc>
        <w:tc>
          <w:tcPr>
            <w:tcW w:w="1094" w:type="dxa"/>
            <w:vAlign w:val="center"/>
          </w:tcPr>
          <w:p w14:paraId="1CAFB5F8">
            <w:pPr>
              <w:pStyle w:val="10"/>
              <w:jc w:val="center"/>
              <w:rPr>
                <w:color w:val="auto"/>
              </w:rPr>
            </w:pPr>
          </w:p>
        </w:tc>
      </w:tr>
      <w:tr w14:paraId="61148D6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1448" w:type="dxa"/>
            <w:vAlign w:val="center"/>
          </w:tcPr>
          <w:p w14:paraId="3D8CD4FE">
            <w:pPr>
              <w:pStyle w:val="10"/>
              <w:jc w:val="center"/>
              <w:rPr>
                <w:rFonts w:eastAsia="宋体"/>
                <w:color w:val="auto"/>
                <w:lang w:eastAsia="zh-CN"/>
              </w:rPr>
            </w:pPr>
            <w:r>
              <w:rPr>
                <w:rFonts w:hint="eastAsia" w:eastAsia="宋体"/>
                <w:color w:val="auto"/>
                <w:lang w:eastAsia="zh-CN"/>
              </w:rPr>
              <w:t>83</w:t>
            </w:r>
          </w:p>
        </w:tc>
        <w:tc>
          <w:tcPr>
            <w:tcW w:w="2857" w:type="dxa"/>
            <w:vAlign w:val="center"/>
          </w:tcPr>
          <w:p w14:paraId="7050D21C">
            <w:pPr>
              <w:pStyle w:val="5"/>
              <w:kinsoku/>
              <w:autoSpaceDE/>
              <w:autoSpaceDN/>
              <w:adjustRightInd/>
              <w:snapToGrid/>
              <w:spacing w:line="240" w:lineRule="exact"/>
              <w:textAlignment w:val="auto"/>
              <w:rPr>
                <w:rFonts w:ascii="仿宋" w:hAnsi="仿宋" w:eastAsia="仿宋"/>
                <w:color w:val="auto"/>
                <w:sz w:val="21"/>
                <w:szCs w:val="21"/>
              </w:rPr>
            </w:pPr>
            <w:r>
              <w:rPr>
                <w:rFonts w:hint="eastAsia" w:ascii="仿宋" w:hAnsi="仿宋" w:eastAsia="仿宋"/>
                <w:color w:val="auto"/>
                <w:sz w:val="18"/>
                <w:szCs w:val="18"/>
              </w:rPr>
              <w:t>对工程建设项目的附属绿化工程设计方案或者城市的公共绿地、居住区绿地、风景林地和干道绿化带等绿化工程的设计方案，未经批准或者未按照批准的设计方案施工的处罚</w:t>
            </w:r>
          </w:p>
        </w:tc>
        <w:tc>
          <w:tcPr>
            <w:tcW w:w="1400" w:type="dxa"/>
            <w:vAlign w:val="center"/>
          </w:tcPr>
          <w:p w14:paraId="385BABF2">
            <w:pPr>
              <w:jc w:val="center"/>
              <w:rPr>
                <w:color w:val="auto"/>
                <w:spacing w:val="-1"/>
                <w:sz w:val="18"/>
                <w:szCs w:val="18"/>
              </w:rPr>
            </w:pPr>
            <w:r>
              <w:rPr>
                <w:color w:val="auto"/>
                <w:spacing w:val="11"/>
                <w:sz w:val="18"/>
                <w:szCs w:val="18"/>
              </w:rPr>
              <w:t>行政处罚</w:t>
            </w:r>
          </w:p>
        </w:tc>
        <w:tc>
          <w:tcPr>
            <w:tcW w:w="4393" w:type="dxa"/>
            <w:vAlign w:val="center"/>
          </w:tcPr>
          <w:p w14:paraId="7BF8BC36">
            <w:pPr>
              <w:pStyle w:val="5"/>
              <w:kinsoku/>
              <w:autoSpaceDE/>
              <w:autoSpaceDN/>
              <w:adjustRightInd/>
              <w:snapToGrid/>
              <w:spacing w:line="240" w:lineRule="exact"/>
              <w:textAlignment w:val="auto"/>
              <w:rPr>
                <w:rFonts w:ascii="仿宋" w:hAnsi="仿宋" w:eastAsia="仿宋"/>
                <w:color w:val="auto"/>
                <w:sz w:val="21"/>
                <w:szCs w:val="21"/>
              </w:rPr>
            </w:pPr>
            <w:r>
              <w:rPr>
                <w:rFonts w:hint="eastAsia" w:ascii="仿宋" w:hAnsi="仿宋" w:eastAsia="仿宋"/>
                <w:color w:val="auto"/>
                <w:sz w:val="18"/>
                <w:szCs w:val="18"/>
              </w:rPr>
              <w:t>国务院《城市绿化条例》第四章第二十五条</w:t>
            </w:r>
          </w:p>
        </w:tc>
        <w:tc>
          <w:tcPr>
            <w:tcW w:w="1928" w:type="dxa"/>
            <w:vAlign w:val="center"/>
          </w:tcPr>
          <w:p w14:paraId="29D0A14A">
            <w:pPr>
              <w:jc w:val="center"/>
              <w:rPr>
                <w:rFonts w:ascii="仿宋" w:hAnsi="仿宋" w:eastAsia="仿宋"/>
                <w:color w:val="auto"/>
                <w:sz w:val="20"/>
              </w:rPr>
            </w:pPr>
            <w:r>
              <w:rPr>
                <w:rFonts w:hint="eastAsia" w:ascii="仿宋" w:hAnsi="仿宋" w:eastAsia="仿宋"/>
                <w:color w:val="auto"/>
                <w:sz w:val="20"/>
              </w:rPr>
              <w:t>宁武县住房和城乡建设管理局</w:t>
            </w:r>
          </w:p>
        </w:tc>
        <w:tc>
          <w:tcPr>
            <w:tcW w:w="2018" w:type="dxa"/>
            <w:vAlign w:val="center"/>
          </w:tcPr>
          <w:p w14:paraId="306F898F">
            <w:pPr>
              <w:jc w:val="center"/>
              <w:rPr>
                <w:rFonts w:ascii="仿宋" w:hAnsi="仿宋" w:eastAsia="仿宋"/>
                <w:color w:val="auto"/>
                <w:sz w:val="20"/>
              </w:rPr>
            </w:pPr>
            <w:r>
              <w:rPr>
                <w:rFonts w:hint="eastAsia" w:ascii="仿宋" w:hAnsi="仿宋" w:eastAsia="仿宋"/>
                <w:color w:val="auto"/>
                <w:sz w:val="20"/>
              </w:rPr>
              <w:t>宁武县城市管理综合行政执法队</w:t>
            </w:r>
          </w:p>
        </w:tc>
        <w:tc>
          <w:tcPr>
            <w:tcW w:w="1094" w:type="dxa"/>
            <w:vAlign w:val="center"/>
          </w:tcPr>
          <w:p w14:paraId="41E3E282">
            <w:pPr>
              <w:pStyle w:val="10"/>
              <w:jc w:val="center"/>
              <w:rPr>
                <w:color w:val="auto"/>
              </w:rPr>
            </w:pPr>
          </w:p>
        </w:tc>
      </w:tr>
      <w:tr w14:paraId="47802BE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1448" w:type="dxa"/>
            <w:vAlign w:val="center"/>
          </w:tcPr>
          <w:p w14:paraId="1714F8BB">
            <w:pPr>
              <w:pStyle w:val="10"/>
              <w:jc w:val="center"/>
              <w:rPr>
                <w:rFonts w:eastAsia="宋体"/>
                <w:color w:val="auto"/>
                <w:lang w:eastAsia="zh-CN"/>
              </w:rPr>
            </w:pPr>
            <w:r>
              <w:rPr>
                <w:rFonts w:hint="eastAsia" w:eastAsia="宋体"/>
                <w:color w:val="auto"/>
                <w:lang w:eastAsia="zh-CN"/>
              </w:rPr>
              <w:t>84</w:t>
            </w:r>
          </w:p>
        </w:tc>
        <w:tc>
          <w:tcPr>
            <w:tcW w:w="2857" w:type="dxa"/>
            <w:vAlign w:val="center"/>
          </w:tcPr>
          <w:p w14:paraId="74B205DE">
            <w:pPr>
              <w:pStyle w:val="5"/>
              <w:rPr>
                <w:rFonts w:ascii="仿宋" w:hAnsi="仿宋" w:eastAsia="仿宋"/>
                <w:color w:val="auto"/>
                <w:sz w:val="18"/>
                <w:szCs w:val="18"/>
              </w:rPr>
            </w:pPr>
            <w:r>
              <w:rPr>
                <w:rFonts w:hint="eastAsia" w:ascii="仿宋" w:hAnsi="仿宋" w:eastAsia="仿宋"/>
                <w:color w:val="auto"/>
                <w:sz w:val="21"/>
                <w:szCs w:val="21"/>
              </w:rPr>
              <w:t>擅自砍伐、移植、修剪城市规划区的树木</w:t>
            </w:r>
            <w:r>
              <w:rPr>
                <w:rFonts w:hint="eastAsia" w:ascii="仿宋" w:hAnsi="仿宋" w:eastAsia="仿宋"/>
                <w:color w:val="auto"/>
                <w:sz w:val="18"/>
                <w:szCs w:val="18"/>
              </w:rPr>
              <w:t>的处罚</w:t>
            </w:r>
          </w:p>
        </w:tc>
        <w:tc>
          <w:tcPr>
            <w:tcW w:w="1400" w:type="dxa"/>
            <w:vAlign w:val="center"/>
          </w:tcPr>
          <w:p w14:paraId="410B6AA3">
            <w:pPr>
              <w:jc w:val="center"/>
              <w:rPr>
                <w:color w:val="auto"/>
                <w:spacing w:val="-1"/>
                <w:sz w:val="18"/>
                <w:szCs w:val="18"/>
              </w:rPr>
            </w:pPr>
            <w:r>
              <w:rPr>
                <w:color w:val="auto"/>
                <w:spacing w:val="11"/>
                <w:sz w:val="18"/>
                <w:szCs w:val="18"/>
              </w:rPr>
              <w:t>行政处罚</w:t>
            </w:r>
          </w:p>
        </w:tc>
        <w:tc>
          <w:tcPr>
            <w:tcW w:w="4393" w:type="dxa"/>
            <w:vAlign w:val="center"/>
          </w:tcPr>
          <w:p w14:paraId="7BDC8D9A">
            <w:pPr>
              <w:pStyle w:val="5"/>
              <w:kinsoku/>
              <w:autoSpaceDE/>
              <w:autoSpaceDN/>
              <w:adjustRightInd/>
              <w:snapToGrid/>
              <w:spacing w:line="240" w:lineRule="exact"/>
              <w:textAlignment w:val="auto"/>
              <w:rPr>
                <w:rFonts w:ascii="仿宋" w:hAnsi="仿宋" w:eastAsia="仿宋"/>
                <w:color w:val="auto"/>
                <w:sz w:val="21"/>
                <w:szCs w:val="21"/>
              </w:rPr>
            </w:pPr>
            <w:r>
              <w:rPr>
                <w:rFonts w:hint="eastAsia" w:ascii="仿宋" w:hAnsi="仿宋" w:eastAsia="仿宋"/>
                <w:color w:val="auto"/>
                <w:sz w:val="18"/>
                <w:szCs w:val="18"/>
              </w:rPr>
              <w:t>【政府规章】《山西省城市绿化实施办法》第三十九条</w:t>
            </w:r>
          </w:p>
        </w:tc>
        <w:tc>
          <w:tcPr>
            <w:tcW w:w="1928" w:type="dxa"/>
            <w:vAlign w:val="center"/>
          </w:tcPr>
          <w:p w14:paraId="4E3AE785">
            <w:pPr>
              <w:jc w:val="center"/>
              <w:rPr>
                <w:rFonts w:ascii="仿宋" w:hAnsi="仿宋" w:eastAsia="仿宋"/>
                <w:color w:val="auto"/>
                <w:sz w:val="20"/>
              </w:rPr>
            </w:pPr>
            <w:r>
              <w:rPr>
                <w:rFonts w:hint="eastAsia" w:ascii="仿宋" w:hAnsi="仿宋" w:eastAsia="仿宋"/>
                <w:color w:val="auto"/>
                <w:sz w:val="20"/>
              </w:rPr>
              <w:t>宁武县住房和城乡建设管理局</w:t>
            </w:r>
          </w:p>
        </w:tc>
        <w:tc>
          <w:tcPr>
            <w:tcW w:w="2018" w:type="dxa"/>
            <w:vAlign w:val="center"/>
          </w:tcPr>
          <w:p w14:paraId="4DCE91D3">
            <w:pPr>
              <w:jc w:val="center"/>
              <w:rPr>
                <w:rFonts w:ascii="仿宋" w:hAnsi="仿宋" w:eastAsia="仿宋"/>
                <w:color w:val="auto"/>
                <w:sz w:val="20"/>
              </w:rPr>
            </w:pPr>
            <w:r>
              <w:rPr>
                <w:rFonts w:hint="eastAsia" w:ascii="仿宋" w:hAnsi="仿宋" w:eastAsia="仿宋"/>
                <w:color w:val="auto"/>
                <w:sz w:val="20"/>
              </w:rPr>
              <w:t>宁武县城市管理综合行政执法队</w:t>
            </w:r>
          </w:p>
        </w:tc>
        <w:tc>
          <w:tcPr>
            <w:tcW w:w="1094" w:type="dxa"/>
            <w:vAlign w:val="center"/>
          </w:tcPr>
          <w:p w14:paraId="332ECD3D">
            <w:pPr>
              <w:pStyle w:val="10"/>
              <w:jc w:val="center"/>
              <w:rPr>
                <w:color w:val="auto"/>
              </w:rPr>
            </w:pPr>
          </w:p>
        </w:tc>
      </w:tr>
      <w:tr w14:paraId="28AF4C8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1448" w:type="dxa"/>
            <w:vAlign w:val="center"/>
          </w:tcPr>
          <w:p w14:paraId="26F3D3C3">
            <w:pPr>
              <w:pStyle w:val="10"/>
              <w:jc w:val="center"/>
              <w:rPr>
                <w:rFonts w:eastAsia="宋体"/>
                <w:color w:val="auto"/>
                <w:lang w:eastAsia="zh-CN"/>
              </w:rPr>
            </w:pPr>
            <w:r>
              <w:rPr>
                <w:rFonts w:hint="eastAsia" w:eastAsia="宋体"/>
                <w:color w:val="auto"/>
                <w:lang w:eastAsia="zh-CN"/>
              </w:rPr>
              <w:t>85</w:t>
            </w:r>
          </w:p>
        </w:tc>
        <w:tc>
          <w:tcPr>
            <w:tcW w:w="2857" w:type="dxa"/>
            <w:vAlign w:val="center"/>
          </w:tcPr>
          <w:p w14:paraId="5EF041FA">
            <w:pPr>
              <w:pStyle w:val="5"/>
              <w:rPr>
                <w:rFonts w:ascii="仿宋" w:hAnsi="仿宋" w:eastAsia="仿宋"/>
                <w:color w:val="auto"/>
                <w:sz w:val="21"/>
                <w:szCs w:val="21"/>
              </w:rPr>
            </w:pPr>
            <w:r>
              <w:rPr>
                <w:rFonts w:hint="eastAsia" w:ascii="仿宋" w:hAnsi="仿宋" w:eastAsia="仿宋"/>
                <w:color w:val="auto"/>
                <w:sz w:val="21"/>
                <w:szCs w:val="21"/>
              </w:rPr>
              <w:t>城市供水企业未按城市供水法律运营行为</w:t>
            </w:r>
            <w:r>
              <w:rPr>
                <w:rFonts w:hint="eastAsia" w:ascii="仿宋" w:hAnsi="仿宋" w:eastAsia="仿宋"/>
                <w:color w:val="auto"/>
                <w:sz w:val="18"/>
                <w:szCs w:val="18"/>
              </w:rPr>
              <w:t>的处罚</w:t>
            </w:r>
          </w:p>
        </w:tc>
        <w:tc>
          <w:tcPr>
            <w:tcW w:w="1400" w:type="dxa"/>
            <w:vAlign w:val="center"/>
          </w:tcPr>
          <w:p w14:paraId="4683225E">
            <w:pPr>
              <w:jc w:val="center"/>
              <w:rPr>
                <w:color w:val="auto"/>
                <w:spacing w:val="-1"/>
                <w:sz w:val="18"/>
                <w:szCs w:val="18"/>
              </w:rPr>
            </w:pPr>
            <w:r>
              <w:rPr>
                <w:color w:val="auto"/>
                <w:spacing w:val="11"/>
                <w:sz w:val="18"/>
                <w:szCs w:val="18"/>
              </w:rPr>
              <w:t>行政处罚</w:t>
            </w:r>
          </w:p>
        </w:tc>
        <w:tc>
          <w:tcPr>
            <w:tcW w:w="4393" w:type="dxa"/>
            <w:vAlign w:val="center"/>
          </w:tcPr>
          <w:p w14:paraId="39F2AAE2">
            <w:pPr>
              <w:pStyle w:val="5"/>
              <w:kinsoku/>
              <w:autoSpaceDE/>
              <w:autoSpaceDN/>
              <w:adjustRightInd/>
              <w:snapToGrid/>
              <w:spacing w:line="240" w:lineRule="exact"/>
              <w:textAlignment w:val="auto"/>
              <w:rPr>
                <w:rFonts w:ascii="仿宋" w:hAnsi="仿宋" w:eastAsia="仿宋"/>
                <w:color w:val="auto"/>
                <w:sz w:val="18"/>
                <w:szCs w:val="18"/>
              </w:rPr>
            </w:pPr>
            <w:r>
              <w:rPr>
                <w:rFonts w:hint="eastAsia" w:ascii="仿宋" w:hAnsi="仿宋" w:eastAsia="仿宋"/>
                <w:color w:val="auto"/>
                <w:sz w:val="18"/>
                <w:szCs w:val="18"/>
              </w:rPr>
              <w:t xml:space="preserve">【部门规章】《生活饮用水卫生监督管理办法》第二十五——二十八条 </w:t>
            </w:r>
          </w:p>
        </w:tc>
        <w:tc>
          <w:tcPr>
            <w:tcW w:w="1928" w:type="dxa"/>
            <w:vAlign w:val="center"/>
          </w:tcPr>
          <w:p w14:paraId="0E7D1A4B">
            <w:pPr>
              <w:jc w:val="center"/>
              <w:rPr>
                <w:rFonts w:ascii="仿宋" w:hAnsi="仿宋" w:eastAsia="仿宋"/>
                <w:color w:val="auto"/>
                <w:sz w:val="20"/>
              </w:rPr>
            </w:pPr>
            <w:r>
              <w:rPr>
                <w:rFonts w:hint="eastAsia" w:ascii="仿宋" w:hAnsi="仿宋" w:eastAsia="仿宋"/>
                <w:color w:val="auto"/>
                <w:sz w:val="20"/>
              </w:rPr>
              <w:t>宁武县住房和城乡建设管理局</w:t>
            </w:r>
          </w:p>
        </w:tc>
        <w:tc>
          <w:tcPr>
            <w:tcW w:w="2018" w:type="dxa"/>
            <w:vAlign w:val="center"/>
          </w:tcPr>
          <w:p w14:paraId="02E93BBD">
            <w:pPr>
              <w:jc w:val="center"/>
              <w:rPr>
                <w:rFonts w:ascii="仿宋" w:hAnsi="仿宋" w:eastAsia="仿宋"/>
                <w:color w:val="auto"/>
                <w:sz w:val="20"/>
              </w:rPr>
            </w:pPr>
            <w:r>
              <w:rPr>
                <w:rFonts w:hint="eastAsia" w:ascii="仿宋" w:hAnsi="仿宋" w:eastAsia="仿宋"/>
                <w:color w:val="auto"/>
                <w:sz w:val="20"/>
              </w:rPr>
              <w:t>宁武县城市管理综合行政执法队</w:t>
            </w:r>
          </w:p>
        </w:tc>
        <w:tc>
          <w:tcPr>
            <w:tcW w:w="1094" w:type="dxa"/>
            <w:vAlign w:val="center"/>
          </w:tcPr>
          <w:p w14:paraId="29C5729B">
            <w:pPr>
              <w:pStyle w:val="10"/>
              <w:jc w:val="center"/>
              <w:rPr>
                <w:color w:val="auto"/>
              </w:rPr>
            </w:pPr>
          </w:p>
        </w:tc>
      </w:tr>
      <w:tr w14:paraId="1CC45AA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1448" w:type="dxa"/>
            <w:vAlign w:val="center"/>
          </w:tcPr>
          <w:p w14:paraId="45285310">
            <w:pPr>
              <w:pStyle w:val="10"/>
              <w:jc w:val="center"/>
              <w:rPr>
                <w:rFonts w:eastAsia="宋体"/>
                <w:color w:val="auto"/>
                <w:lang w:eastAsia="zh-CN"/>
              </w:rPr>
            </w:pPr>
            <w:r>
              <w:rPr>
                <w:rFonts w:hint="eastAsia" w:eastAsia="宋体"/>
                <w:color w:val="auto"/>
                <w:lang w:eastAsia="zh-CN"/>
              </w:rPr>
              <w:t>86</w:t>
            </w:r>
          </w:p>
        </w:tc>
        <w:tc>
          <w:tcPr>
            <w:tcW w:w="2857" w:type="dxa"/>
            <w:vAlign w:val="center"/>
          </w:tcPr>
          <w:p w14:paraId="6B791D26">
            <w:pPr>
              <w:pStyle w:val="5"/>
              <w:rPr>
                <w:rFonts w:ascii="仿宋" w:hAnsi="仿宋" w:eastAsia="仿宋"/>
                <w:color w:val="auto"/>
                <w:sz w:val="21"/>
                <w:szCs w:val="21"/>
              </w:rPr>
            </w:pPr>
            <w:r>
              <w:rPr>
                <w:rFonts w:hint="eastAsia" w:ascii="仿宋" w:hAnsi="仿宋" w:eastAsia="仿宋"/>
                <w:color w:val="auto"/>
                <w:sz w:val="21"/>
                <w:szCs w:val="21"/>
              </w:rPr>
              <w:t>城市供水用户违反城市供水有关规定</w:t>
            </w:r>
            <w:r>
              <w:rPr>
                <w:rFonts w:hint="eastAsia" w:ascii="仿宋" w:hAnsi="仿宋" w:eastAsia="仿宋"/>
                <w:color w:val="auto"/>
                <w:sz w:val="18"/>
                <w:szCs w:val="18"/>
              </w:rPr>
              <w:t>的处罚</w:t>
            </w:r>
          </w:p>
        </w:tc>
        <w:tc>
          <w:tcPr>
            <w:tcW w:w="1400" w:type="dxa"/>
            <w:vAlign w:val="center"/>
          </w:tcPr>
          <w:p w14:paraId="37BD8D96">
            <w:pPr>
              <w:jc w:val="center"/>
              <w:rPr>
                <w:color w:val="auto"/>
                <w:spacing w:val="-1"/>
                <w:sz w:val="18"/>
                <w:szCs w:val="18"/>
              </w:rPr>
            </w:pPr>
            <w:r>
              <w:rPr>
                <w:color w:val="auto"/>
                <w:spacing w:val="11"/>
                <w:sz w:val="18"/>
                <w:szCs w:val="18"/>
              </w:rPr>
              <w:t>行政处罚</w:t>
            </w:r>
          </w:p>
        </w:tc>
        <w:tc>
          <w:tcPr>
            <w:tcW w:w="4393" w:type="dxa"/>
            <w:vAlign w:val="center"/>
          </w:tcPr>
          <w:p w14:paraId="63CD5E24">
            <w:pPr>
              <w:pStyle w:val="5"/>
              <w:kinsoku/>
              <w:autoSpaceDE/>
              <w:autoSpaceDN/>
              <w:adjustRightInd/>
              <w:snapToGrid/>
              <w:spacing w:line="240" w:lineRule="exact"/>
              <w:textAlignment w:val="auto"/>
              <w:rPr>
                <w:rFonts w:ascii="仿宋" w:hAnsi="仿宋" w:eastAsia="仿宋"/>
                <w:color w:val="auto"/>
                <w:sz w:val="18"/>
                <w:szCs w:val="18"/>
              </w:rPr>
            </w:pPr>
            <w:r>
              <w:rPr>
                <w:rFonts w:hint="eastAsia" w:ascii="仿宋" w:hAnsi="仿宋" w:eastAsia="仿宋"/>
                <w:color w:val="auto"/>
                <w:sz w:val="18"/>
                <w:szCs w:val="18"/>
              </w:rPr>
              <w:t xml:space="preserve">【行政法规】《中华人民共和国城市供水条例》第三十三、三十四、三十五条 【地方性法规】《山西省城市供水和节约用水管理条例》 第三十六条 </w:t>
            </w:r>
          </w:p>
        </w:tc>
        <w:tc>
          <w:tcPr>
            <w:tcW w:w="1928" w:type="dxa"/>
            <w:vAlign w:val="center"/>
          </w:tcPr>
          <w:p w14:paraId="52872C82">
            <w:pPr>
              <w:jc w:val="center"/>
              <w:rPr>
                <w:rFonts w:ascii="仿宋" w:hAnsi="仿宋" w:eastAsia="仿宋"/>
                <w:color w:val="auto"/>
                <w:sz w:val="20"/>
              </w:rPr>
            </w:pPr>
            <w:r>
              <w:rPr>
                <w:rFonts w:hint="eastAsia" w:ascii="仿宋" w:hAnsi="仿宋" w:eastAsia="仿宋"/>
                <w:color w:val="auto"/>
                <w:sz w:val="20"/>
              </w:rPr>
              <w:t>宁武县住房和城乡建设管理局</w:t>
            </w:r>
          </w:p>
        </w:tc>
        <w:tc>
          <w:tcPr>
            <w:tcW w:w="2018" w:type="dxa"/>
            <w:vAlign w:val="center"/>
          </w:tcPr>
          <w:p w14:paraId="1A85893E">
            <w:pPr>
              <w:jc w:val="center"/>
              <w:rPr>
                <w:rFonts w:ascii="仿宋" w:hAnsi="仿宋" w:eastAsia="仿宋"/>
                <w:color w:val="auto"/>
                <w:sz w:val="20"/>
              </w:rPr>
            </w:pPr>
            <w:r>
              <w:rPr>
                <w:rFonts w:hint="eastAsia" w:ascii="仿宋" w:hAnsi="仿宋" w:eastAsia="仿宋"/>
                <w:color w:val="auto"/>
                <w:sz w:val="20"/>
              </w:rPr>
              <w:t>宁武县城市管理综合行政执法队</w:t>
            </w:r>
          </w:p>
        </w:tc>
        <w:tc>
          <w:tcPr>
            <w:tcW w:w="1094" w:type="dxa"/>
            <w:vAlign w:val="center"/>
          </w:tcPr>
          <w:p w14:paraId="3B44BD04">
            <w:pPr>
              <w:pStyle w:val="10"/>
              <w:jc w:val="center"/>
              <w:rPr>
                <w:color w:val="auto"/>
              </w:rPr>
            </w:pPr>
          </w:p>
        </w:tc>
      </w:tr>
      <w:tr w14:paraId="75C8D68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1448" w:type="dxa"/>
            <w:vAlign w:val="center"/>
          </w:tcPr>
          <w:p w14:paraId="529F0713">
            <w:pPr>
              <w:pStyle w:val="10"/>
              <w:jc w:val="center"/>
              <w:rPr>
                <w:rFonts w:eastAsia="宋体"/>
                <w:color w:val="auto"/>
                <w:lang w:eastAsia="zh-CN"/>
              </w:rPr>
            </w:pPr>
            <w:r>
              <w:rPr>
                <w:rFonts w:hint="eastAsia" w:eastAsia="宋体"/>
                <w:color w:val="auto"/>
                <w:lang w:eastAsia="zh-CN"/>
              </w:rPr>
              <w:t>87</w:t>
            </w:r>
          </w:p>
        </w:tc>
        <w:tc>
          <w:tcPr>
            <w:tcW w:w="2857" w:type="dxa"/>
            <w:vAlign w:val="center"/>
          </w:tcPr>
          <w:p w14:paraId="1998CB19">
            <w:pPr>
              <w:pStyle w:val="5"/>
              <w:rPr>
                <w:rFonts w:ascii="仿宋" w:hAnsi="仿宋" w:eastAsia="仿宋"/>
                <w:color w:val="auto"/>
                <w:sz w:val="21"/>
                <w:szCs w:val="21"/>
              </w:rPr>
            </w:pPr>
            <w:r>
              <w:rPr>
                <w:rFonts w:hint="eastAsia" w:ascii="仿宋" w:hAnsi="仿宋" w:eastAsia="仿宋"/>
                <w:color w:val="auto"/>
                <w:sz w:val="21"/>
                <w:szCs w:val="21"/>
              </w:rPr>
              <w:t>建设项目未配套建设节约用水设施或节约用水设施经验收不合格行为</w:t>
            </w:r>
            <w:r>
              <w:rPr>
                <w:rFonts w:hint="eastAsia" w:ascii="仿宋" w:hAnsi="仿宋" w:eastAsia="仿宋"/>
                <w:color w:val="auto"/>
                <w:sz w:val="18"/>
                <w:szCs w:val="18"/>
              </w:rPr>
              <w:t>的处罚</w:t>
            </w:r>
          </w:p>
        </w:tc>
        <w:tc>
          <w:tcPr>
            <w:tcW w:w="1400" w:type="dxa"/>
            <w:vAlign w:val="center"/>
          </w:tcPr>
          <w:p w14:paraId="504D2C6D">
            <w:pPr>
              <w:jc w:val="center"/>
              <w:rPr>
                <w:color w:val="auto"/>
                <w:spacing w:val="-1"/>
                <w:sz w:val="18"/>
                <w:szCs w:val="18"/>
              </w:rPr>
            </w:pPr>
            <w:r>
              <w:rPr>
                <w:color w:val="auto"/>
                <w:spacing w:val="11"/>
                <w:sz w:val="18"/>
                <w:szCs w:val="18"/>
              </w:rPr>
              <w:t>行政处罚</w:t>
            </w:r>
          </w:p>
        </w:tc>
        <w:tc>
          <w:tcPr>
            <w:tcW w:w="4393" w:type="dxa"/>
            <w:vAlign w:val="center"/>
          </w:tcPr>
          <w:p w14:paraId="595BDD73">
            <w:pPr>
              <w:pStyle w:val="5"/>
              <w:kinsoku/>
              <w:autoSpaceDE/>
              <w:autoSpaceDN/>
              <w:adjustRightInd/>
              <w:snapToGrid/>
              <w:spacing w:line="240" w:lineRule="exact"/>
              <w:textAlignment w:val="auto"/>
              <w:rPr>
                <w:rFonts w:ascii="仿宋" w:hAnsi="仿宋" w:eastAsia="仿宋"/>
                <w:color w:val="auto"/>
                <w:sz w:val="18"/>
                <w:szCs w:val="18"/>
              </w:rPr>
            </w:pPr>
            <w:r>
              <w:rPr>
                <w:rFonts w:hint="eastAsia" w:ascii="仿宋" w:hAnsi="仿宋" w:eastAsia="仿宋"/>
                <w:color w:val="auto"/>
                <w:sz w:val="18"/>
                <w:szCs w:val="18"/>
              </w:rPr>
              <w:t>【部门规章】《城市节约用水管理规定》 第十七条 城市的新建、扩建和改建工程项目未按规定配套建设节约用水设施或者节约用水设施经验收不合格的，由城市建设行政主管部门限制其用水量，并责令其限期完善节约用水设施，可以并处罚款。【地方性法规】 《山西省城市供水和节约用水管理条例》第三十八条 三十九、四十、四十一条。</w:t>
            </w:r>
          </w:p>
        </w:tc>
        <w:tc>
          <w:tcPr>
            <w:tcW w:w="1928" w:type="dxa"/>
            <w:vAlign w:val="center"/>
          </w:tcPr>
          <w:p w14:paraId="76F4ADB8">
            <w:pPr>
              <w:jc w:val="center"/>
              <w:rPr>
                <w:rFonts w:ascii="仿宋" w:hAnsi="仿宋" w:eastAsia="仿宋"/>
                <w:color w:val="auto"/>
                <w:sz w:val="20"/>
              </w:rPr>
            </w:pPr>
            <w:r>
              <w:rPr>
                <w:rFonts w:hint="eastAsia" w:ascii="仿宋" w:hAnsi="仿宋" w:eastAsia="仿宋"/>
                <w:color w:val="auto"/>
                <w:sz w:val="20"/>
              </w:rPr>
              <w:t>宁武县住房和城乡建设管理局</w:t>
            </w:r>
          </w:p>
        </w:tc>
        <w:tc>
          <w:tcPr>
            <w:tcW w:w="2018" w:type="dxa"/>
            <w:vAlign w:val="center"/>
          </w:tcPr>
          <w:p w14:paraId="4634F46A">
            <w:pPr>
              <w:jc w:val="center"/>
              <w:rPr>
                <w:rFonts w:ascii="仿宋" w:hAnsi="仿宋" w:eastAsia="仿宋"/>
                <w:color w:val="auto"/>
                <w:sz w:val="20"/>
              </w:rPr>
            </w:pPr>
            <w:r>
              <w:rPr>
                <w:rFonts w:hint="eastAsia" w:ascii="仿宋" w:hAnsi="仿宋" w:eastAsia="仿宋"/>
                <w:color w:val="auto"/>
                <w:sz w:val="20"/>
              </w:rPr>
              <w:t>宁武县城市管理综合行政执法队</w:t>
            </w:r>
          </w:p>
        </w:tc>
        <w:tc>
          <w:tcPr>
            <w:tcW w:w="1094" w:type="dxa"/>
            <w:vAlign w:val="center"/>
          </w:tcPr>
          <w:p w14:paraId="1BCEC3B0">
            <w:pPr>
              <w:pStyle w:val="10"/>
              <w:jc w:val="center"/>
              <w:rPr>
                <w:color w:val="auto"/>
              </w:rPr>
            </w:pPr>
          </w:p>
        </w:tc>
      </w:tr>
      <w:tr w14:paraId="02D8596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1448" w:type="dxa"/>
            <w:vAlign w:val="center"/>
          </w:tcPr>
          <w:p w14:paraId="553539E2">
            <w:pPr>
              <w:pStyle w:val="10"/>
              <w:jc w:val="center"/>
              <w:rPr>
                <w:rFonts w:eastAsia="宋体"/>
                <w:color w:val="auto"/>
                <w:lang w:eastAsia="zh-CN"/>
              </w:rPr>
            </w:pPr>
            <w:r>
              <w:rPr>
                <w:rFonts w:hint="eastAsia" w:eastAsia="宋体"/>
                <w:color w:val="auto"/>
                <w:lang w:eastAsia="zh-CN"/>
              </w:rPr>
              <w:t>88</w:t>
            </w:r>
          </w:p>
        </w:tc>
        <w:tc>
          <w:tcPr>
            <w:tcW w:w="2857" w:type="dxa"/>
            <w:vAlign w:val="center"/>
          </w:tcPr>
          <w:p w14:paraId="3D05EFDF">
            <w:pPr>
              <w:pStyle w:val="5"/>
              <w:rPr>
                <w:rFonts w:ascii="仿宋" w:hAnsi="仿宋" w:eastAsia="仿宋"/>
                <w:color w:val="auto"/>
                <w:sz w:val="21"/>
                <w:szCs w:val="21"/>
              </w:rPr>
            </w:pPr>
            <w:r>
              <w:rPr>
                <w:rFonts w:hint="eastAsia" w:ascii="仿宋" w:hAnsi="仿宋" w:eastAsia="仿宋"/>
                <w:color w:val="auto"/>
                <w:sz w:val="21"/>
                <w:szCs w:val="21"/>
              </w:rPr>
              <w:t>城市供水用户违反节约用水法律行为</w:t>
            </w:r>
            <w:r>
              <w:rPr>
                <w:rFonts w:hint="eastAsia" w:ascii="仿宋" w:hAnsi="仿宋" w:eastAsia="仿宋"/>
                <w:color w:val="auto"/>
                <w:sz w:val="18"/>
                <w:szCs w:val="18"/>
              </w:rPr>
              <w:t>的处罚</w:t>
            </w:r>
          </w:p>
        </w:tc>
        <w:tc>
          <w:tcPr>
            <w:tcW w:w="1400" w:type="dxa"/>
            <w:vAlign w:val="center"/>
          </w:tcPr>
          <w:p w14:paraId="4C382DA4">
            <w:pPr>
              <w:jc w:val="center"/>
              <w:rPr>
                <w:color w:val="auto"/>
                <w:spacing w:val="-1"/>
                <w:sz w:val="18"/>
                <w:szCs w:val="18"/>
              </w:rPr>
            </w:pPr>
            <w:r>
              <w:rPr>
                <w:color w:val="auto"/>
                <w:spacing w:val="11"/>
                <w:sz w:val="18"/>
                <w:szCs w:val="18"/>
              </w:rPr>
              <w:t>行政处罚</w:t>
            </w:r>
          </w:p>
        </w:tc>
        <w:tc>
          <w:tcPr>
            <w:tcW w:w="4393" w:type="dxa"/>
            <w:vAlign w:val="center"/>
          </w:tcPr>
          <w:p w14:paraId="18A1C785">
            <w:pPr>
              <w:pStyle w:val="5"/>
              <w:kinsoku/>
              <w:autoSpaceDE/>
              <w:autoSpaceDN/>
              <w:adjustRightInd/>
              <w:snapToGrid/>
              <w:spacing w:line="240" w:lineRule="exact"/>
              <w:textAlignment w:val="auto"/>
              <w:rPr>
                <w:rFonts w:ascii="仿宋" w:hAnsi="仿宋" w:eastAsia="仿宋"/>
                <w:color w:val="auto"/>
                <w:sz w:val="18"/>
                <w:szCs w:val="18"/>
              </w:rPr>
            </w:pPr>
            <w:r>
              <w:rPr>
                <w:rFonts w:hint="eastAsia" w:ascii="仿宋" w:hAnsi="仿宋" w:eastAsia="仿宋"/>
                <w:color w:val="auto"/>
                <w:sz w:val="18"/>
                <w:szCs w:val="18"/>
              </w:rPr>
              <w:t>【部门规章】《城市节约用水管理规定》第十九条</w:t>
            </w:r>
          </w:p>
        </w:tc>
        <w:tc>
          <w:tcPr>
            <w:tcW w:w="1928" w:type="dxa"/>
            <w:vAlign w:val="center"/>
          </w:tcPr>
          <w:p w14:paraId="07681603">
            <w:pPr>
              <w:jc w:val="center"/>
              <w:rPr>
                <w:rFonts w:ascii="仿宋" w:hAnsi="仿宋" w:eastAsia="仿宋"/>
                <w:color w:val="auto"/>
                <w:sz w:val="20"/>
              </w:rPr>
            </w:pPr>
            <w:r>
              <w:rPr>
                <w:rFonts w:hint="eastAsia" w:ascii="仿宋" w:hAnsi="仿宋" w:eastAsia="仿宋"/>
                <w:color w:val="auto"/>
                <w:sz w:val="20"/>
              </w:rPr>
              <w:t>宁武县住房和城乡建设管理局</w:t>
            </w:r>
          </w:p>
        </w:tc>
        <w:tc>
          <w:tcPr>
            <w:tcW w:w="2018" w:type="dxa"/>
            <w:vAlign w:val="center"/>
          </w:tcPr>
          <w:p w14:paraId="5B90DAE0">
            <w:pPr>
              <w:jc w:val="center"/>
              <w:rPr>
                <w:rFonts w:ascii="仿宋" w:hAnsi="仿宋" w:eastAsia="仿宋"/>
                <w:color w:val="auto"/>
                <w:sz w:val="20"/>
              </w:rPr>
            </w:pPr>
            <w:r>
              <w:rPr>
                <w:rFonts w:hint="eastAsia" w:ascii="仿宋" w:hAnsi="仿宋" w:eastAsia="仿宋"/>
                <w:color w:val="auto"/>
                <w:sz w:val="20"/>
              </w:rPr>
              <w:t>宁武县城市管理综合行政执法队</w:t>
            </w:r>
          </w:p>
        </w:tc>
        <w:tc>
          <w:tcPr>
            <w:tcW w:w="1094" w:type="dxa"/>
            <w:vAlign w:val="center"/>
          </w:tcPr>
          <w:p w14:paraId="1AE3A878">
            <w:pPr>
              <w:pStyle w:val="10"/>
              <w:jc w:val="center"/>
              <w:rPr>
                <w:color w:val="auto"/>
              </w:rPr>
            </w:pPr>
          </w:p>
        </w:tc>
      </w:tr>
      <w:tr w14:paraId="1174B3C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1448" w:type="dxa"/>
            <w:vAlign w:val="center"/>
          </w:tcPr>
          <w:p w14:paraId="6CC3D841">
            <w:pPr>
              <w:pStyle w:val="10"/>
              <w:jc w:val="center"/>
              <w:rPr>
                <w:rFonts w:eastAsia="宋体"/>
                <w:color w:val="auto"/>
                <w:lang w:eastAsia="zh-CN"/>
              </w:rPr>
            </w:pPr>
            <w:r>
              <w:rPr>
                <w:rFonts w:hint="eastAsia" w:eastAsia="宋体"/>
                <w:color w:val="auto"/>
                <w:lang w:eastAsia="zh-CN"/>
              </w:rPr>
              <w:t>89</w:t>
            </w:r>
          </w:p>
        </w:tc>
        <w:tc>
          <w:tcPr>
            <w:tcW w:w="2857" w:type="dxa"/>
            <w:vAlign w:val="center"/>
          </w:tcPr>
          <w:p w14:paraId="40BB514A">
            <w:pPr>
              <w:pStyle w:val="5"/>
              <w:rPr>
                <w:rFonts w:ascii="仿宋" w:hAnsi="仿宋" w:eastAsia="仿宋"/>
                <w:color w:val="auto"/>
                <w:sz w:val="21"/>
                <w:szCs w:val="21"/>
              </w:rPr>
            </w:pPr>
            <w:r>
              <w:rPr>
                <w:rFonts w:hint="eastAsia" w:ascii="仿宋" w:hAnsi="仿宋" w:eastAsia="仿宋"/>
                <w:color w:val="auto"/>
                <w:sz w:val="21"/>
                <w:szCs w:val="21"/>
              </w:rPr>
              <w:t>城镇排水户违法将城镇污水排入排水管网的行为</w:t>
            </w:r>
            <w:r>
              <w:rPr>
                <w:rFonts w:hint="eastAsia" w:ascii="仿宋" w:hAnsi="仿宋" w:eastAsia="仿宋"/>
                <w:color w:val="auto"/>
                <w:sz w:val="18"/>
                <w:szCs w:val="18"/>
              </w:rPr>
              <w:t>的处罚</w:t>
            </w:r>
          </w:p>
        </w:tc>
        <w:tc>
          <w:tcPr>
            <w:tcW w:w="1400" w:type="dxa"/>
            <w:vAlign w:val="center"/>
          </w:tcPr>
          <w:p w14:paraId="25574030">
            <w:pPr>
              <w:jc w:val="center"/>
              <w:rPr>
                <w:color w:val="auto"/>
                <w:spacing w:val="-1"/>
                <w:sz w:val="18"/>
                <w:szCs w:val="18"/>
              </w:rPr>
            </w:pPr>
            <w:r>
              <w:rPr>
                <w:color w:val="auto"/>
                <w:spacing w:val="11"/>
                <w:sz w:val="18"/>
                <w:szCs w:val="18"/>
              </w:rPr>
              <w:t>行政处罚</w:t>
            </w:r>
          </w:p>
        </w:tc>
        <w:tc>
          <w:tcPr>
            <w:tcW w:w="4393" w:type="dxa"/>
            <w:vAlign w:val="center"/>
          </w:tcPr>
          <w:p w14:paraId="6458F7A4">
            <w:pPr>
              <w:pStyle w:val="5"/>
              <w:kinsoku/>
              <w:autoSpaceDE/>
              <w:autoSpaceDN/>
              <w:adjustRightInd/>
              <w:snapToGrid/>
              <w:spacing w:line="240" w:lineRule="exact"/>
              <w:textAlignment w:val="auto"/>
              <w:rPr>
                <w:rFonts w:ascii="仿宋" w:hAnsi="仿宋" w:eastAsia="仿宋"/>
                <w:color w:val="auto"/>
                <w:sz w:val="18"/>
                <w:szCs w:val="18"/>
              </w:rPr>
            </w:pPr>
            <w:r>
              <w:rPr>
                <w:rFonts w:hint="eastAsia" w:ascii="仿宋" w:hAnsi="仿宋" w:eastAsia="仿宋"/>
                <w:color w:val="auto"/>
                <w:sz w:val="18"/>
                <w:szCs w:val="18"/>
              </w:rPr>
              <w:t>【行政法规】《城镇排水与污水处理条例》四十六——五十七条</w:t>
            </w:r>
          </w:p>
          <w:p w14:paraId="76B35833">
            <w:pPr>
              <w:pStyle w:val="5"/>
              <w:kinsoku/>
              <w:autoSpaceDE/>
              <w:autoSpaceDN/>
              <w:adjustRightInd/>
              <w:snapToGrid/>
              <w:spacing w:line="240" w:lineRule="exact"/>
              <w:textAlignment w:val="auto"/>
              <w:rPr>
                <w:rFonts w:ascii="仿宋" w:hAnsi="仿宋" w:eastAsia="仿宋"/>
                <w:color w:val="auto"/>
                <w:sz w:val="18"/>
                <w:szCs w:val="18"/>
              </w:rPr>
            </w:pPr>
          </w:p>
        </w:tc>
        <w:tc>
          <w:tcPr>
            <w:tcW w:w="1928" w:type="dxa"/>
            <w:vAlign w:val="center"/>
          </w:tcPr>
          <w:p w14:paraId="7DFE10B7">
            <w:pPr>
              <w:jc w:val="center"/>
              <w:rPr>
                <w:rFonts w:ascii="仿宋" w:hAnsi="仿宋" w:eastAsia="仿宋"/>
                <w:color w:val="auto"/>
                <w:sz w:val="20"/>
              </w:rPr>
            </w:pPr>
            <w:r>
              <w:rPr>
                <w:rFonts w:hint="eastAsia" w:ascii="仿宋" w:hAnsi="仿宋" w:eastAsia="仿宋"/>
                <w:color w:val="auto"/>
                <w:sz w:val="20"/>
              </w:rPr>
              <w:t>宁武县住房和城乡建设管理局</w:t>
            </w:r>
          </w:p>
        </w:tc>
        <w:tc>
          <w:tcPr>
            <w:tcW w:w="2018" w:type="dxa"/>
            <w:vAlign w:val="center"/>
          </w:tcPr>
          <w:p w14:paraId="5D2D9081">
            <w:pPr>
              <w:jc w:val="center"/>
              <w:rPr>
                <w:rFonts w:ascii="仿宋" w:hAnsi="仿宋" w:eastAsia="仿宋"/>
                <w:color w:val="auto"/>
                <w:sz w:val="20"/>
              </w:rPr>
            </w:pPr>
            <w:r>
              <w:rPr>
                <w:rFonts w:hint="eastAsia" w:ascii="仿宋" w:hAnsi="仿宋" w:eastAsia="仿宋"/>
                <w:color w:val="auto"/>
                <w:sz w:val="20"/>
              </w:rPr>
              <w:t>宁武县城市管理综合行政执法队</w:t>
            </w:r>
          </w:p>
        </w:tc>
        <w:tc>
          <w:tcPr>
            <w:tcW w:w="1094" w:type="dxa"/>
            <w:vAlign w:val="center"/>
          </w:tcPr>
          <w:p w14:paraId="6EB905E3">
            <w:pPr>
              <w:pStyle w:val="10"/>
              <w:jc w:val="center"/>
              <w:rPr>
                <w:color w:val="auto"/>
              </w:rPr>
            </w:pPr>
          </w:p>
        </w:tc>
      </w:tr>
      <w:tr w14:paraId="3F449CF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1448" w:type="dxa"/>
            <w:vAlign w:val="center"/>
          </w:tcPr>
          <w:p w14:paraId="59157CCE">
            <w:pPr>
              <w:pStyle w:val="10"/>
              <w:jc w:val="center"/>
              <w:rPr>
                <w:rFonts w:eastAsia="宋体"/>
                <w:color w:val="auto"/>
                <w:lang w:eastAsia="zh-CN"/>
              </w:rPr>
            </w:pPr>
            <w:r>
              <w:rPr>
                <w:rFonts w:hint="eastAsia" w:eastAsia="宋体"/>
                <w:color w:val="auto"/>
                <w:lang w:eastAsia="zh-CN"/>
              </w:rPr>
              <w:t>90</w:t>
            </w:r>
          </w:p>
        </w:tc>
        <w:tc>
          <w:tcPr>
            <w:tcW w:w="2857" w:type="dxa"/>
            <w:vAlign w:val="center"/>
          </w:tcPr>
          <w:p w14:paraId="79C65809">
            <w:pPr>
              <w:pStyle w:val="5"/>
              <w:rPr>
                <w:rFonts w:ascii="仿宋" w:hAnsi="仿宋" w:eastAsia="仿宋"/>
                <w:color w:val="auto"/>
                <w:sz w:val="21"/>
                <w:szCs w:val="21"/>
              </w:rPr>
            </w:pPr>
            <w:r>
              <w:rPr>
                <w:rFonts w:hint="eastAsia" w:ascii="仿宋" w:hAnsi="仿宋" w:eastAsia="仿宋"/>
                <w:color w:val="auto"/>
                <w:sz w:val="21"/>
                <w:szCs w:val="21"/>
              </w:rPr>
              <w:t>排水户不缴纳污水处理费行为</w:t>
            </w:r>
            <w:r>
              <w:rPr>
                <w:rFonts w:hint="eastAsia" w:ascii="仿宋" w:hAnsi="仿宋" w:eastAsia="仿宋"/>
                <w:color w:val="auto"/>
                <w:sz w:val="18"/>
                <w:szCs w:val="18"/>
              </w:rPr>
              <w:t>的处罚</w:t>
            </w:r>
          </w:p>
        </w:tc>
        <w:tc>
          <w:tcPr>
            <w:tcW w:w="1400" w:type="dxa"/>
            <w:vAlign w:val="center"/>
          </w:tcPr>
          <w:p w14:paraId="4F02C919">
            <w:pPr>
              <w:jc w:val="center"/>
              <w:rPr>
                <w:color w:val="auto"/>
                <w:spacing w:val="-1"/>
                <w:sz w:val="18"/>
                <w:szCs w:val="18"/>
              </w:rPr>
            </w:pPr>
            <w:r>
              <w:rPr>
                <w:color w:val="auto"/>
                <w:spacing w:val="11"/>
                <w:sz w:val="18"/>
                <w:szCs w:val="18"/>
              </w:rPr>
              <w:t>行政处罚</w:t>
            </w:r>
          </w:p>
        </w:tc>
        <w:tc>
          <w:tcPr>
            <w:tcW w:w="4393" w:type="dxa"/>
            <w:vAlign w:val="center"/>
          </w:tcPr>
          <w:p w14:paraId="188620CC">
            <w:pPr>
              <w:pStyle w:val="5"/>
              <w:kinsoku/>
              <w:autoSpaceDE/>
              <w:autoSpaceDN/>
              <w:adjustRightInd/>
              <w:snapToGrid/>
              <w:spacing w:line="240" w:lineRule="exact"/>
              <w:textAlignment w:val="auto"/>
              <w:rPr>
                <w:rFonts w:ascii="仿宋" w:hAnsi="仿宋" w:eastAsia="仿宋"/>
                <w:color w:val="auto"/>
                <w:sz w:val="18"/>
                <w:szCs w:val="18"/>
              </w:rPr>
            </w:pPr>
            <w:r>
              <w:rPr>
                <w:rFonts w:hint="eastAsia" w:ascii="仿宋" w:hAnsi="仿宋" w:eastAsia="仿宋"/>
                <w:color w:val="auto"/>
                <w:sz w:val="18"/>
                <w:szCs w:val="18"/>
              </w:rPr>
              <w:t>【行政法规】《城镇排水与污水处理条例》四十六——五十七条</w:t>
            </w:r>
          </w:p>
          <w:p w14:paraId="095DAE1A">
            <w:pPr>
              <w:pStyle w:val="5"/>
              <w:kinsoku/>
              <w:autoSpaceDE/>
              <w:autoSpaceDN/>
              <w:adjustRightInd/>
              <w:snapToGrid/>
              <w:spacing w:line="240" w:lineRule="exact"/>
              <w:textAlignment w:val="auto"/>
              <w:rPr>
                <w:rFonts w:ascii="仿宋" w:hAnsi="仿宋" w:eastAsia="仿宋"/>
                <w:color w:val="auto"/>
                <w:sz w:val="18"/>
                <w:szCs w:val="18"/>
              </w:rPr>
            </w:pPr>
          </w:p>
        </w:tc>
        <w:tc>
          <w:tcPr>
            <w:tcW w:w="1928" w:type="dxa"/>
            <w:vAlign w:val="center"/>
          </w:tcPr>
          <w:p w14:paraId="12FE3305">
            <w:pPr>
              <w:jc w:val="center"/>
              <w:rPr>
                <w:rFonts w:ascii="仿宋" w:hAnsi="仿宋" w:eastAsia="仿宋"/>
                <w:color w:val="auto"/>
                <w:sz w:val="20"/>
              </w:rPr>
            </w:pPr>
            <w:r>
              <w:rPr>
                <w:rFonts w:hint="eastAsia" w:ascii="仿宋" w:hAnsi="仿宋" w:eastAsia="仿宋"/>
                <w:color w:val="auto"/>
                <w:sz w:val="20"/>
              </w:rPr>
              <w:t>宁武县住房和城乡建设管理局</w:t>
            </w:r>
          </w:p>
        </w:tc>
        <w:tc>
          <w:tcPr>
            <w:tcW w:w="2018" w:type="dxa"/>
            <w:vAlign w:val="center"/>
          </w:tcPr>
          <w:p w14:paraId="509FC7A6">
            <w:pPr>
              <w:jc w:val="center"/>
              <w:rPr>
                <w:rFonts w:ascii="仿宋" w:hAnsi="仿宋" w:eastAsia="仿宋"/>
                <w:color w:val="auto"/>
                <w:sz w:val="20"/>
              </w:rPr>
            </w:pPr>
            <w:r>
              <w:rPr>
                <w:rFonts w:hint="eastAsia" w:ascii="仿宋" w:hAnsi="仿宋" w:eastAsia="仿宋"/>
                <w:color w:val="auto"/>
                <w:sz w:val="20"/>
              </w:rPr>
              <w:t>宁武县城市管理综合行政执法队</w:t>
            </w:r>
          </w:p>
        </w:tc>
        <w:tc>
          <w:tcPr>
            <w:tcW w:w="1094" w:type="dxa"/>
            <w:vAlign w:val="center"/>
          </w:tcPr>
          <w:p w14:paraId="69A230E7">
            <w:pPr>
              <w:pStyle w:val="10"/>
              <w:jc w:val="center"/>
              <w:rPr>
                <w:color w:val="auto"/>
              </w:rPr>
            </w:pPr>
          </w:p>
        </w:tc>
      </w:tr>
      <w:tr w14:paraId="008ABB8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1448" w:type="dxa"/>
            <w:vAlign w:val="center"/>
          </w:tcPr>
          <w:p w14:paraId="62641C39">
            <w:pPr>
              <w:pStyle w:val="10"/>
              <w:jc w:val="center"/>
              <w:rPr>
                <w:rFonts w:eastAsia="宋体"/>
                <w:color w:val="auto"/>
                <w:lang w:eastAsia="zh-CN"/>
              </w:rPr>
            </w:pPr>
            <w:r>
              <w:rPr>
                <w:rFonts w:hint="eastAsia" w:eastAsia="宋体"/>
                <w:color w:val="auto"/>
                <w:lang w:eastAsia="zh-CN"/>
              </w:rPr>
              <w:t>91</w:t>
            </w:r>
          </w:p>
        </w:tc>
        <w:tc>
          <w:tcPr>
            <w:tcW w:w="2857" w:type="dxa"/>
            <w:vAlign w:val="center"/>
          </w:tcPr>
          <w:p w14:paraId="109C5BE8">
            <w:pPr>
              <w:pStyle w:val="5"/>
              <w:rPr>
                <w:rFonts w:ascii="仿宋" w:hAnsi="仿宋" w:eastAsia="仿宋"/>
                <w:color w:val="auto"/>
                <w:sz w:val="21"/>
                <w:szCs w:val="21"/>
              </w:rPr>
            </w:pPr>
            <w:r>
              <w:rPr>
                <w:rFonts w:hint="eastAsia" w:ascii="仿宋" w:hAnsi="仿宋" w:eastAsia="仿宋"/>
                <w:color w:val="auto"/>
                <w:sz w:val="21"/>
                <w:szCs w:val="21"/>
              </w:rPr>
              <w:t>破坏或违法改造排水设施行为</w:t>
            </w:r>
            <w:r>
              <w:rPr>
                <w:rFonts w:hint="eastAsia" w:ascii="仿宋" w:hAnsi="仿宋" w:eastAsia="仿宋"/>
                <w:color w:val="auto"/>
                <w:sz w:val="18"/>
                <w:szCs w:val="18"/>
              </w:rPr>
              <w:t>的处罚</w:t>
            </w:r>
          </w:p>
        </w:tc>
        <w:tc>
          <w:tcPr>
            <w:tcW w:w="1400" w:type="dxa"/>
            <w:vAlign w:val="center"/>
          </w:tcPr>
          <w:p w14:paraId="4FF156A8">
            <w:pPr>
              <w:jc w:val="center"/>
              <w:rPr>
                <w:color w:val="auto"/>
                <w:spacing w:val="-1"/>
                <w:sz w:val="18"/>
                <w:szCs w:val="18"/>
              </w:rPr>
            </w:pPr>
            <w:r>
              <w:rPr>
                <w:color w:val="auto"/>
                <w:spacing w:val="11"/>
                <w:sz w:val="18"/>
                <w:szCs w:val="18"/>
              </w:rPr>
              <w:t>行政处罚</w:t>
            </w:r>
          </w:p>
        </w:tc>
        <w:tc>
          <w:tcPr>
            <w:tcW w:w="4393" w:type="dxa"/>
            <w:vAlign w:val="center"/>
          </w:tcPr>
          <w:p w14:paraId="482D8B3F">
            <w:pPr>
              <w:pStyle w:val="5"/>
              <w:kinsoku/>
              <w:autoSpaceDE/>
              <w:autoSpaceDN/>
              <w:adjustRightInd/>
              <w:snapToGrid/>
              <w:spacing w:line="240" w:lineRule="exact"/>
              <w:textAlignment w:val="auto"/>
              <w:rPr>
                <w:rFonts w:ascii="仿宋" w:hAnsi="仿宋" w:eastAsia="仿宋"/>
                <w:color w:val="auto"/>
                <w:sz w:val="18"/>
                <w:szCs w:val="18"/>
              </w:rPr>
            </w:pPr>
            <w:r>
              <w:rPr>
                <w:rFonts w:hint="eastAsia" w:ascii="仿宋" w:hAnsi="仿宋" w:eastAsia="仿宋"/>
                <w:color w:val="auto"/>
                <w:sz w:val="18"/>
                <w:szCs w:val="18"/>
              </w:rPr>
              <w:t>【行政法规】《城镇排水与污水处理条例》第四十六——五十七条</w:t>
            </w:r>
          </w:p>
          <w:p w14:paraId="74E9BDB5">
            <w:pPr>
              <w:pStyle w:val="5"/>
              <w:kinsoku/>
              <w:autoSpaceDE/>
              <w:autoSpaceDN/>
              <w:adjustRightInd/>
              <w:snapToGrid/>
              <w:spacing w:line="240" w:lineRule="exact"/>
              <w:textAlignment w:val="auto"/>
              <w:rPr>
                <w:rFonts w:ascii="仿宋" w:hAnsi="仿宋" w:eastAsia="仿宋"/>
                <w:color w:val="auto"/>
                <w:sz w:val="18"/>
                <w:szCs w:val="18"/>
              </w:rPr>
            </w:pPr>
          </w:p>
        </w:tc>
        <w:tc>
          <w:tcPr>
            <w:tcW w:w="1928" w:type="dxa"/>
            <w:vAlign w:val="center"/>
          </w:tcPr>
          <w:p w14:paraId="3BB91147">
            <w:pPr>
              <w:jc w:val="center"/>
              <w:rPr>
                <w:rFonts w:ascii="仿宋" w:hAnsi="仿宋" w:eastAsia="仿宋"/>
                <w:color w:val="auto"/>
                <w:sz w:val="20"/>
              </w:rPr>
            </w:pPr>
            <w:r>
              <w:rPr>
                <w:rFonts w:hint="eastAsia" w:ascii="仿宋" w:hAnsi="仿宋" w:eastAsia="仿宋"/>
                <w:color w:val="auto"/>
                <w:sz w:val="20"/>
              </w:rPr>
              <w:t>宁武县住房和城乡建设管理局</w:t>
            </w:r>
          </w:p>
        </w:tc>
        <w:tc>
          <w:tcPr>
            <w:tcW w:w="2018" w:type="dxa"/>
            <w:vAlign w:val="center"/>
          </w:tcPr>
          <w:p w14:paraId="205E1827">
            <w:pPr>
              <w:jc w:val="center"/>
              <w:rPr>
                <w:rFonts w:ascii="仿宋" w:hAnsi="仿宋" w:eastAsia="仿宋"/>
                <w:color w:val="auto"/>
                <w:sz w:val="20"/>
              </w:rPr>
            </w:pPr>
            <w:r>
              <w:rPr>
                <w:rFonts w:hint="eastAsia" w:ascii="仿宋" w:hAnsi="仿宋" w:eastAsia="仿宋"/>
                <w:color w:val="auto"/>
                <w:sz w:val="20"/>
              </w:rPr>
              <w:t>宁武县城市管理综合行政执法队</w:t>
            </w:r>
          </w:p>
        </w:tc>
        <w:tc>
          <w:tcPr>
            <w:tcW w:w="1094" w:type="dxa"/>
            <w:vAlign w:val="center"/>
          </w:tcPr>
          <w:p w14:paraId="1B4C1E45">
            <w:pPr>
              <w:pStyle w:val="10"/>
              <w:jc w:val="center"/>
              <w:rPr>
                <w:color w:val="auto"/>
              </w:rPr>
            </w:pPr>
          </w:p>
        </w:tc>
      </w:tr>
      <w:tr w14:paraId="3D30520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1448" w:type="dxa"/>
            <w:vAlign w:val="center"/>
          </w:tcPr>
          <w:p w14:paraId="24FD68B7">
            <w:pPr>
              <w:pStyle w:val="10"/>
              <w:jc w:val="center"/>
              <w:rPr>
                <w:rFonts w:eastAsia="宋体"/>
                <w:color w:val="auto"/>
                <w:lang w:eastAsia="zh-CN"/>
              </w:rPr>
            </w:pPr>
            <w:r>
              <w:rPr>
                <w:rFonts w:hint="eastAsia" w:eastAsia="宋体"/>
                <w:color w:val="auto"/>
                <w:lang w:eastAsia="zh-CN"/>
              </w:rPr>
              <w:t>92</w:t>
            </w:r>
          </w:p>
        </w:tc>
        <w:tc>
          <w:tcPr>
            <w:tcW w:w="2857" w:type="dxa"/>
            <w:vAlign w:val="center"/>
          </w:tcPr>
          <w:p w14:paraId="3D258415">
            <w:pPr>
              <w:pStyle w:val="5"/>
              <w:rPr>
                <w:rFonts w:ascii="仿宋" w:hAnsi="仿宋" w:eastAsia="仿宋"/>
                <w:color w:val="auto"/>
                <w:sz w:val="21"/>
                <w:szCs w:val="21"/>
              </w:rPr>
            </w:pPr>
            <w:r>
              <w:rPr>
                <w:rFonts w:hint="eastAsia" w:ascii="仿宋" w:hAnsi="仿宋" w:eastAsia="仿宋"/>
                <w:color w:val="auto"/>
                <w:sz w:val="21"/>
                <w:szCs w:val="21"/>
              </w:rPr>
              <w:t>城镇排水设施维护运营单位违规运营行为</w:t>
            </w:r>
            <w:r>
              <w:rPr>
                <w:rFonts w:hint="eastAsia" w:ascii="仿宋" w:hAnsi="仿宋" w:eastAsia="仿宋"/>
                <w:color w:val="auto"/>
                <w:sz w:val="18"/>
                <w:szCs w:val="18"/>
              </w:rPr>
              <w:t>的处罚</w:t>
            </w:r>
          </w:p>
        </w:tc>
        <w:tc>
          <w:tcPr>
            <w:tcW w:w="1400" w:type="dxa"/>
            <w:vAlign w:val="center"/>
          </w:tcPr>
          <w:p w14:paraId="489A80FD">
            <w:pPr>
              <w:jc w:val="center"/>
              <w:rPr>
                <w:color w:val="auto"/>
                <w:spacing w:val="-1"/>
                <w:sz w:val="18"/>
                <w:szCs w:val="18"/>
              </w:rPr>
            </w:pPr>
            <w:r>
              <w:rPr>
                <w:color w:val="auto"/>
                <w:spacing w:val="11"/>
                <w:sz w:val="18"/>
                <w:szCs w:val="18"/>
              </w:rPr>
              <w:t>行政处罚</w:t>
            </w:r>
          </w:p>
        </w:tc>
        <w:tc>
          <w:tcPr>
            <w:tcW w:w="4393" w:type="dxa"/>
            <w:vAlign w:val="center"/>
          </w:tcPr>
          <w:p w14:paraId="323DA567">
            <w:pPr>
              <w:pStyle w:val="5"/>
              <w:kinsoku/>
              <w:autoSpaceDE/>
              <w:autoSpaceDN/>
              <w:adjustRightInd/>
              <w:snapToGrid/>
              <w:spacing w:line="240" w:lineRule="exact"/>
              <w:textAlignment w:val="auto"/>
              <w:rPr>
                <w:rFonts w:ascii="仿宋" w:hAnsi="仿宋" w:eastAsia="仿宋"/>
                <w:color w:val="auto"/>
                <w:sz w:val="18"/>
                <w:szCs w:val="18"/>
              </w:rPr>
            </w:pPr>
            <w:r>
              <w:rPr>
                <w:rFonts w:hint="eastAsia" w:ascii="仿宋" w:hAnsi="仿宋" w:eastAsia="仿宋"/>
                <w:color w:val="auto"/>
                <w:sz w:val="18"/>
                <w:szCs w:val="18"/>
              </w:rPr>
              <w:t>【行政法规】《城镇排水与污水处理条例》第四十六——五十七条</w:t>
            </w:r>
          </w:p>
          <w:p w14:paraId="4CB10644">
            <w:pPr>
              <w:pStyle w:val="5"/>
              <w:kinsoku/>
              <w:autoSpaceDE/>
              <w:autoSpaceDN/>
              <w:adjustRightInd/>
              <w:snapToGrid/>
              <w:spacing w:line="240" w:lineRule="exact"/>
              <w:textAlignment w:val="auto"/>
              <w:rPr>
                <w:rFonts w:ascii="仿宋" w:hAnsi="仿宋" w:eastAsia="仿宋"/>
                <w:color w:val="auto"/>
                <w:sz w:val="18"/>
                <w:szCs w:val="18"/>
              </w:rPr>
            </w:pPr>
          </w:p>
        </w:tc>
        <w:tc>
          <w:tcPr>
            <w:tcW w:w="1928" w:type="dxa"/>
            <w:vAlign w:val="center"/>
          </w:tcPr>
          <w:p w14:paraId="67418ECC">
            <w:pPr>
              <w:jc w:val="center"/>
              <w:rPr>
                <w:rFonts w:ascii="仿宋" w:hAnsi="仿宋" w:eastAsia="仿宋"/>
                <w:color w:val="auto"/>
                <w:sz w:val="20"/>
              </w:rPr>
            </w:pPr>
            <w:r>
              <w:rPr>
                <w:rFonts w:hint="eastAsia" w:ascii="仿宋" w:hAnsi="仿宋" w:eastAsia="仿宋"/>
                <w:color w:val="auto"/>
                <w:sz w:val="20"/>
              </w:rPr>
              <w:t>宁武县住房和城乡建设管理局</w:t>
            </w:r>
          </w:p>
        </w:tc>
        <w:tc>
          <w:tcPr>
            <w:tcW w:w="2018" w:type="dxa"/>
            <w:vAlign w:val="center"/>
          </w:tcPr>
          <w:p w14:paraId="1D4BD3DA">
            <w:pPr>
              <w:jc w:val="center"/>
              <w:rPr>
                <w:rFonts w:ascii="仿宋" w:hAnsi="仿宋" w:eastAsia="仿宋"/>
                <w:color w:val="auto"/>
                <w:sz w:val="20"/>
              </w:rPr>
            </w:pPr>
            <w:r>
              <w:rPr>
                <w:rFonts w:hint="eastAsia" w:ascii="仿宋" w:hAnsi="仿宋" w:eastAsia="仿宋"/>
                <w:color w:val="auto"/>
                <w:sz w:val="20"/>
              </w:rPr>
              <w:t>宁武县城市管理综合行政执法队</w:t>
            </w:r>
          </w:p>
        </w:tc>
        <w:tc>
          <w:tcPr>
            <w:tcW w:w="1094" w:type="dxa"/>
            <w:vAlign w:val="center"/>
          </w:tcPr>
          <w:p w14:paraId="034D083E">
            <w:pPr>
              <w:pStyle w:val="10"/>
              <w:jc w:val="center"/>
              <w:rPr>
                <w:color w:val="auto"/>
              </w:rPr>
            </w:pPr>
          </w:p>
        </w:tc>
      </w:tr>
      <w:tr w14:paraId="7798D0D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1448" w:type="dxa"/>
            <w:vAlign w:val="center"/>
          </w:tcPr>
          <w:p w14:paraId="0F3625AE">
            <w:pPr>
              <w:pStyle w:val="10"/>
              <w:jc w:val="center"/>
              <w:rPr>
                <w:rFonts w:eastAsia="宋体"/>
                <w:color w:val="auto"/>
                <w:lang w:eastAsia="zh-CN"/>
              </w:rPr>
            </w:pPr>
            <w:r>
              <w:rPr>
                <w:rFonts w:hint="eastAsia" w:eastAsia="宋体"/>
                <w:color w:val="auto"/>
                <w:lang w:eastAsia="zh-CN"/>
              </w:rPr>
              <w:t>93</w:t>
            </w:r>
          </w:p>
        </w:tc>
        <w:tc>
          <w:tcPr>
            <w:tcW w:w="2857" w:type="dxa"/>
            <w:vAlign w:val="center"/>
          </w:tcPr>
          <w:p w14:paraId="080220BA">
            <w:pPr>
              <w:pStyle w:val="5"/>
              <w:rPr>
                <w:rFonts w:ascii="仿宋" w:hAnsi="仿宋" w:eastAsia="仿宋"/>
                <w:color w:val="auto"/>
                <w:sz w:val="21"/>
                <w:szCs w:val="21"/>
              </w:rPr>
            </w:pPr>
            <w:r>
              <w:rPr>
                <w:rFonts w:hint="eastAsia" w:ascii="仿宋" w:hAnsi="仿宋" w:eastAsia="仿宋"/>
                <w:color w:val="auto"/>
                <w:sz w:val="21"/>
                <w:szCs w:val="21"/>
              </w:rPr>
              <w:t>对违反城市照明管理规定的处罚</w:t>
            </w:r>
          </w:p>
        </w:tc>
        <w:tc>
          <w:tcPr>
            <w:tcW w:w="1400" w:type="dxa"/>
            <w:vAlign w:val="center"/>
          </w:tcPr>
          <w:p w14:paraId="1FC9D5B2">
            <w:pPr>
              <w:jc w:val="center"/>
              <w:rPr>
                <w:color w:val="auto"/>
                <w:spacing w:val="-1"/>
                <w:sz w:val="18"/>
                <w:szCs w:val="18"/>
              </w:rPr>
            </w:pPr>
            <w:r>
              <w:rPr>
                <w:color w:val="auto"/>
                <w:spacing w:val="11"/>
                <w:sz w:val="18"/>
                <w:szCs w:val="18"/>
              </w:rPr>
              <w:t>行政处罚</w:t>
            </w:r>
          </w:p>
        </w:tc>
        <w:tc>
          <w:tcPr>
            <w:tcW w:w="4393" w:type="dxa"/>
            <w:vAlign w:val="center"/>
          </w:tcPr>
          <w:p w14:paraId="094800C5">
            <w:pPr>
              <w:pStyle w:val="5"/>
              <w:kinsoku/>
              <w:autoSpaceDE/>
              <w:autoSpaceDN/>
              <w:adjustRightInd/>
              <w:snapToGrid/>
              <w:spacing w:line="240" w:lineRule="exact"/>
              <w:textAlignment w:val="auto"/>
              <w:rPr>
                <w:rFonts w:ascii="仿宋" w:hAnsi="仿宋" w:eastAsia="仿宋"/>
                <w:color w:val="auto"/>
                <w:sz w:val="18"/>
                <w:szCs w:val="18"/>
              </w:rPr>
            </w:pPr>
            <w:r>
              <w:rPr>
                <w:rFonts w:hint="eastAsia" w:ascii="仿宋" w:hAnsi="仿宋" w:eastAsia="仿宋"/>
                <w:color w:val="auto"/>
                <w:sz w:val="18"/>
                <w:szCs w:val="18"/>
              </w:rPr>
              <w:t xml:space="preserve">《城市照明管理规定》第三十、三十一、三十二、三十三条 </w:t>
            </w:r>
          </w:p>
        </w:tc>
        <w:tc>
          <w:tcPr>
            <w:tcW w:w="1928" w:type="dxa"/>
            <w:vAlign w:val="center"/>
          </w:tcPr>
          <w:p w14:paraId="2B4D2DC9">
            <w:pPr>
              <w:jc w:val="center"/>
              <w:rPr>
                <w:rFonts w:ascii="仿宋" w:hAnsi="仿宋" w:eastAsia="仿宋"/>
                <w:color w:val="auto"/>
                <w:sz w:val="20"/>
              </w:rPr>
            </w:pPr>
            <w:r>
              <w:rPr>
                <w:rFonts w:hint="eastAsia" w:ascii="仿宋" w:hAnsi="仿宋" w:eastAsia="仿宋"/>
                <w:color w:val="auto"/>
                <w:sz w:val="20"/>
              </w:rPr>
              <w:t>宁武县住房和城乡建设管理局</w:t>
            </w:r>
          </w:p>
        </w:tc>
        <w:tc>
          <w:tcPr>
            <w:tcW w:w="2018" w:type="dxa"/>
            <w:vAlign w:val="center"/>
          </w:tcPr>
          <w:p w14:paraId="7FB61FF8">
            <w:pPr>
              <w:jc w:val="center"/>
              <w:rPr>
                <w:rFonts w:ascii="仿宋" w:hAnsi="仿宋" w:eastAsia="仿宋"/>
                <w:color w:val="auto"/>
                <w:sz w:val="20"/>
              </w:rPr>
            </w:pPr>
            <w:r>
              <w:rPr>
                <w:rFonts w:hint="eastAsia" w:ascii="仿宋" w:hAnsi="仿宋" w:eastAsia="仿宋"/>
                <w:color w:val="auto"/>
                <w:sz w:val="20"/>
              </w:rPr>
              <w:t>宁武县城市管理综合行政执法队</w:t>
            </w:r>
          </w:p>
        </w:tc>
        <w:tc>
          <w:tcPr>
            <w:tcW w:w="1094" w:type="dxa"/>
            <w:vAlign w:val="center"/>
          </w:tcPr>
          <w:p w14:paraId="1A9D53F4">
            <w:pPr>
              <w:pStyle w:val="10"/>
              <w:jc w:val="center"/>
              <w:rPr>
                <w:color w:val="auto"/>
              </w:rPr>
            </w:pPr>
          </w:p>
        </w:tc>
      </w:tr>
      <w:tr w14:paraId="00DA429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1448" w:type="dxa"/>
            <w:vAlign w:val="center"/>
          </w:tcPr>
          <w:p w14:paraId="1380662D">
            <w:pPr>
              <w:pStyle w:val="10"/>
              <w:jc w:val="center"/>
              <w:rPr>
                <w:rFonts w:eastAsia="宋体"/>
                <w:color w:val="auto"/>
                <w:lang w:eastAsia="zh-CN"/>
              </w:rPr>
            </w:pPr>
            <w:r>
              <w:rPr>
                <w:rFonts w:hint="eastAsia" w:eastAsia="宋体"/>
                <w:color w:val="auto"/>
                <w:lang w:eastAsia="zh-CN"/>
              </w:rPr>
              <w:t>94</w:t>
            </w:r>
          </w:p>
        </w:tc>
        <w:tc>
          <w:tcPr>
            <w:tcW w:w="2857" w:type="dxa"/>
            <w:vAlign w:val="center"/>
          </w:tcPr>
          <w:p w14:paraId="690E3BD7">
            <w:pPr>
              <w:pStyle w:val="5"/>
              <w:rPr>
                <w:rFonts w:ascii="仿宋" w:hAnsi="仿宋" w:eastAsia="仿宋"/>
                <w:color w:val="auto"/>
                <w:sz w:val="21"/>
                <w:szCs w:val="21"/>
              </w:rPr>
            </w:pPr>
            <w:r>
              <w:rPr>
                <w:rFonts w:hint="eastAsia" w:ascii="仿宋" w:hAnsi="仿宋" w:eastAsia="仿宋"/>
                <w:color w:val="auto"/>
                <w:sz w:val="21"/>
                <w:szCs w:val="21"/>
              </w:rPr>
              <w:t>建设单位擅自处分属于业主的物业共用部位、共用设施设备的所有权或者使用权</w:t>
            </w:r>
            <w:r>
              <w:rPr>
                <w:rFonts w:hint="eastAsia" w:ascii="仿宋" w:hAnsi="仿宋" w:eastAsia="仿宋"/>
                <w:color w:val="auto"/>
                <w:sz w:val="18"/>
                <w:szCs w:val="18"/>
              </w:rPr>
              <w:t>的处罚</w:t>
            </w:r>
          </w:p>
        </w:tc>
        <w:tc>
          <w:tcPr>
            <w:tcW w:w="1400" w:type="dxa"/>
            <w:vAlign w:val="center"/>
          </w:tcPr>
          <w:p w14:paraId="181308B4">
            <w:pPr>
              <w:jc w:val="center"/>
              <w:rPr>
                <w:color w:val="auto"/>
                <w:spacing w:val="-1"/>
                <w:sz w:val="18"/>
                <w:szCs w:val="18"/>
              </w:rPr>
            </w:pPr>
            <w:r>
              <w:rPr>
                <w:color w:val="auto"/>
                <w:spacing w:val="11"/>
                <w:sz w:val="18"/>
                <w:szCs w:val="18"/>
              </w:rPr>
              <w:t>行政处罚</w:t>
            </w:r>
          </w:p>
        </w:tc>
        <w:tc>
          <w:tcPr>
            <w:tcW w:w="4393" w:type="dxa"/>
            <w:vAlign w:val="center"/>
          </w:tcPr>
          <w:p w14:paraId="7D3D9A5E">
            <w:pPr>
              <w:pStyle w:val="5"/>
              <w:kinsoku/>
              <w:autoSpaceDE/>
              <w:autoSpaceDN/>
              <w:adjustRightInd/>
              <w:snapToGrid/>
              <w:spacing w:line="240" w:lineRule="exact"/>
              <w:textAlignment w:val="auto"/>
              <w:rPr>
                <w:rFonts w:ascii="仿宋" w:hAnsi="仿宋" w:eastAsia="仿宋"/>
                <w:color w:val="auto"/>
                <w:sz w:val="18"/>
                <w:szCs w:val="18"/>
              </w:rPr>
            </w:pPr>
            <w:r>
              <w:rPr>
                <w:rFonts w:hint="eastAsia" w:ascii="仿宋" w:hAnsi="仿宋" w:eastAsia="仿宋"/>
                <w:color w:val="auto"/>
                <w:sz w:val="18"/>
                <w:szCs w:val="18"/>
              </w:rPr>
              <w:t>【行政法规】《物业管理条例》第五十七条 违反本条例规定，建设单位擅自处分属于业主的物业共用部位、共用设施设备的所有权或者使用权的，由县级以上地方人民政府房地产行政主管部门处5万元以上20万元以下的罚款；给业主造成损失的，依法承担赔偿责任。</w:t>
            </w:r>
          </w:p>
        </w:tc>
        <w:tc>
          <w:tcPr>
            <w:tcW w:w="1928" w:type="dxa"/>
            <w:vAlign w:val="center"/>
          </w:tcPr>
          <w:p w14:paraId="04A44235">
            <w:pPr>
              <w:jc w:val="center"/>
              <w:rPr>
                <w:rFonts w:ascii="仿宋" w:hAnsi="仿宋" w:eastAsia="仿宋"/>
                <w:color w:val="auto"/>
                <w:sz w:val="20"/>
              </w:rPr>
            </w:pPr>
            <w:r>
              <w:rPr>
                <w:rFonts w:hint="eastAsia" w:ascii="仿宋" w:hAnsi="仿宋" w:eastAsia="仿宋"/>
                <w:color w:val="auto"/>
                <w:sz w:val="20"/>
              </w:rPr>
              <w:t>宁武县住房和城乡建设管理局</w:t>
            </w:r>
          </w:p>
        </w:tc>
        <w:tc>
          <w:tcPr>
            <w:tcW w:w="2018" w:type="dxa"/>
            <w:vAlign w:val="center"/>
          </w:tcPr>
          <w:p w14:paraId="37C6E178">
            <w:pPr>
              <w:jc w:val="center"/>
              <w:rPr>
                <w:rFonts w:ascii="仿宋" w:hAnsi="仿宋" w:eastAsia="仿宋"/>
                <w:color w:val="auto"/>
                <w:sz w:val="20"/>
              </w:rPr>
            </w:pPr>
            <w:r>
              <w:rPr>
                <w:rFonts w:hint="eastAsia" w:ascii="仿宋" w:hAnsi="仿宋" w:eastAsia="仿宋"/>
                <w:color w:val="auto"/>
                <w:sz w:val="20"/>
              </w:rPr>
              <w:t>宁武县城市管理综合行政执法队</w:t>
            </w:r>
          </w:p>
        </w:tc>
        <w:tc>
          <w:tcPr>
            <w:tcW w:w="1094" w:type="dxa"/>
            <w:vAlign w:val="center"/>
          </w:tcPr>
          <w:p w14:paraId="480DF425">
            <w:pPr>
              <w:pStyle w:val="10"/>
              <w:jc w:val="center"/>
              <w:rPr>
                <w:color w:val="auto"/>
              </w:rPr>
            </w:pPr>
          </w:p>
        </w:tc>
      </w:tr>
      <w:tr w14:paraId="705CE31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1448" w:type="dxa"/>
            <w:vAlign w:val="center"/>
          </w:tcPr>
          <w:p w14:paraId="31A26619">
            <w:pPr>
              <w:pStyle w:val="10"/>
              <w:jc w:val="center"/>
              <w:rPr>
                <w:rFonts w:eastAsia="宋体"/>
                <w:color w:val="auto"/>
                <w:lang w:eastAsia="zh-CN"/>
              </w:rPr>
            </w:pPr>
            <w:r>
              <w:rPr>
                <w:rFonts w:hint="eastAsia" w:eastAsia="宋体"/>
                <w:color w:val="auto"/>
                <w:lang w:eastAsia="zh-CN"/>
              </w:rPr>
              <w:t>95</w:t>
            </w:r>
          </w:p>
        </w:tc>
        <w:tc>
          <w:tcPr>
            <w:tcW w:w="2857" w:type="dxa"/>
            <w:vAlign w:val="center"/>
          </w:tcPr>
          <w:p w14:paraId="543290B8">
            <w:pPr>
              <w:pStyle w:val="5"/>
              <w:rPr>
                <w:rFonts w:ascii="仿宋" w:hAnsi="仿宋" w:eastAsia="仿宋"/>
                <w:color w:val="auto"/>
                <w:sz w:val="21"/>
                <w:szCs w:val="21"/>
              </w:rPr>
            </w:pPr>
            <w:r>
              <w:rPr>
                <w:rFonts w:hint="eastAsia" w:ascii="仿宋" w:hAnsi="仿宋" w:eastAsia="仿宋"/>
                <w:color w:val="auto"/>
                <w:sz w:val="21"/>
                <w:szCs w:val="21"/>
              </w:rPr>
              <w:t>建设单位、物业服务企业不移交有关资料</w:t>
            </w:r>
            <w:r>
              <w:rPr>
                <w:rFonts w:hint="eastAsia" w:ascii="仿宋" w:hAnsi="仿宋" w:eastAsia="仿宋"/>
                <w:color w:val="auto"/>
                <w:sz w:val="18"/>
                <w:szCs w:val="18"/>
              </w:rPr>
              <w:t>的处罚</w:t>
            </w:r>
          </w:p>
        </w:tc>
        <w:tc>
          <w:tcPr>
            <w:tcW w:w="1400" w:type="dxa"/>
            <w:vAlign w:val="center"/>
          </w:tcPr>
          <w:p w14:paraId="1AEE5C7B">
            <w:pPr>
              <w:jc w:val="center"/>
              <w:rPr>
                <w:color w:val="auto"/>
                <w:spacing w:val="-1"/>
                <w:sz w:val="18"/>
                <w:szCs w:val="18"/>
              </w:rPr>
            </w:pPr>
            <w:r>
              <w:rPr>
                <w:color w:val="auto"/>
                <w:spacing w:val="11"/>
                <w:sz w:val="18"/>
                <w:szCs w:val="18"/>
              </w:rPr>
              <w:t>行政处罚</w:t>
            </w:r>
          </w:p>
        </w:tc>
        <w:tc>
          <w:tcPr>
            <w:tcW w:w="4393" w:type="dxa"/>
            <w:vAlign w:val="center"/>
          </w:tcPr>
          <w:p w14:paraId="15882A03">
            <w:pPr>
              <w:pStyle w:val="5"/>
              <w:kinsoku/>
              <w:autoSpaceDE/>
              <w:autoSpaceDN/>
              <w:adjustRightInd/>
              <w:snapToGrid/>
              <w:spacing w:line="240" w:lineRule="exact"/>
              <w:textAlignment w:val="auto"/>
              <w:rPr>
                <w:rFonts w:ascii="仿宋" w:hAnsi="仿宋" w:eastAsia="仿宋"/>
                <w:color w:val="auto"/>
                <w:sz w:val="18"/>
                <w:szCs w:val="18"/>
              </w:rPr>
            </w:pPr>
            <w:r>
              <w:rPr>
                <w:rFonts w:hint="eastAsia" w:ascii="仿宋" w:hAnsi="仿宋" w:eastAsia="仿宋"/>
                <w:color w:val="auto"/>
                <w:sz w:val="18"/>
                <w:szCs w:val="18"/>
              </w:rPr>
              <w:t>【行政法规】《物业管理条例》第五十八条 违反本条例规定，不移交有关资料的，由县级以上地方人民政府房地产行政主管部门责令限期改正；逾期仍不移交有关资料的，对建设单位、物业服务企业予以通报，处1万元以上10万元以下的罚款。</w:t>
            </w:r>
          </w:p>
        </w:tc>
        <w:tc>
          <w:tcPr>
            <w:tcW w:w="1928" w:type="dxa"/>
            <w:vAlign w:val="center"/>
          </w:tcPr>
          <w:p w14:paraId="548A67D1">
            <w:pPr>
              <w:jc w:val="center"/>
              <w:rPr>
                <w:rFonts w:ascii="仿宋" w:hAnsi="仿宋" w:eastAsia="仿宋"/>
                <w:color w:val="auto"/>
                <w:sz w:val="20"/>
              </w:rPr>
            </w:pPr>
            <w:r>
              <w:rPr>
                <w:rFonts w:hint="eastAsia" w:ascii="仿宋" w:hAnsi="仿宋" w:eastAsia="仿宋"/>
                <w:color w:val="auto"/>
                <w:sz w:val="20"/>
              </w:rPr>
              <w:t>宁武县住房和城乡建设管理局</w:t>
            </w:r>
          </w:p>
        </w:tc>
        <w:tc>
          <w:tcPr>
            <w:tcW w:w="2018" w:type="dxa"/>
            <w:vAlign w:val="center"/>
          </w:tcPr>
          <w:p w14:paraId="6EDB50D3">
            <w:pPr>
              <w:jc w:val="center"/>
              <w:rPr>
                <w:rFonts w:ascii="仿宋" w:hAnsi="仿宋" w:eastAsia="仿宋"/>
                <w:color w:val="auto"/>
                <w:sz w:val="20"/>
              </w:rPr>
            </w:pPr>
            <w:r>
              <w:rPr>
                <w:rFonts w:hint="eastAsia" w:ascii="仿宋" w:hAnsi="仿宋" w:eastAsia="仿宋"/>
                <w:color w:val="auto"/>
                <w:sz w:val="20"/>
              </w:rPr>
              <w:t>宁武县城市管理综合行政执法队</w:t>
            </w:r>
          </w:p>
        </w:tc>
        <w:tc>
          <w:tcPr>
            <w:tcW w:w="1094" w:type="dxa"/>
            <w:vAlign w:val="center"/>
          </w:tcPr>
          <w:p w14:paraId="7260B6D3">
            <w:pPr>
              <w:pStyle w:val="10"/>
              <w:jc w:val="center"/>
              <w:rPr>
                <w:color w:val="auto"/>
              </w:rPr>
            </w:pPr>
          </w:p>
        </w:tc>
      </w:tr>
      <w:tr w14:paraId="34DD46A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1448" w:type="dxa"/>
            <w:vAlign w:val="center"/>
          </w:tcPr>
          <w:p w14:paraId="0ADEF6CD">
            <w:pPr>
              <w:pStyle w:val="10"/>
              <w:jc w:val="center"/>
              <w:rPr>
                <w:rFonts w:eastAsia="宋体"/>
                <w:color w:val="auto"/>
                <w:lang w:eastAsia="zh-CN"/>
              </w:rPr>
            </w:pPr>
            <w:r>
              <w:rPr>
                <w:rFonts w:hint="eastAsia" w:eastAsia="宋体"/>
                <w:color w:val="auto"/>
                <w:lang w:eastAsia="zh-CN"/>
              </w:rPr>
              <w:t>96</w:t>
            </w:r>
          </w:p>
        </w:tc>
        <w:tc>
          <w:tcPr>
            <w:tcW w:w="2857" w:type="dxa"/>
            <w:vAlign w:val="center"/>
          </w:tcPr>
          <w:p w14:paraId="3434A1E4">
            <w:pPr>
              <w:pStyle w:val="5"/>
              <w:rPr>
                <w:rFonts w:ascii="仿宋" w:hAnsi="仿宋" w:eastAsia="仿宋"/>
                <w:color w:val="auto"/>
                <w:sz w:val="21"/>
                <w:szCs w:val="21"/>
              </w:rPr>
            </w:pPr>
            <w:r>
              <w:rPr>
                <w:rFonts w:hint="eastAsia" w:ascii="仿宋" w:hAnsi="仿宋" w:eastAsia="仿宋"/>
                <w:color w:val="auto"/>
                <w:sz w:val="21"/>
                <w:szCs w:val="21"/>
              </w:rPr>
              <w:t>建设单位在物业管理区域内不按照规定配置必要的物业管理用房</w:t>
            </w:r>
            <w:r>
              <w:rPr>
                <w:rFonts w:hint="eastAsia" w:ascii="仿宋" w:hAnsi="仿宋" w:eastAsia="仿宋"/>
                <w:color w:val="auto"/>
                <w:sz w:val="18"/>
                <w:szCs w:val="18"/>
              </w:rPr>
              <w:t>的处罚</w:t>
            </w:r>
          </w:p>
        </w:tc>
        <w:tc>
          <w:tcPr>
            <w:tcW w:w="1400" w:type="dxa"/>
            <w:vAlign w:val="center"/>
          </w:tcPr>
          <w:p w14:paraId="091A675B">
            <w:pPr>
              <w:jc w:val="center"/>
              <w:rPr>
                <w:color w:val="auto"/>
                <w:spacing w:val="-1"/>
                <w:sz w:val="18"/>
                <w:szCs w:val="18"/>
              </w:rPr>
            </w:pPr>
            <w:r>
              <w:rPr>
                <w:color w:val="auto"/>
                <w:spacing w:val="11"/>
                <w:sz w:val="18"/>
                <w:szCs w:val="18"/>
              </w:rPr>
              <w:t>行政处罚</w:t>
            </w:r>
          </w:p>
        </w:tc>
        <w:tc>
          <w:tcPr>
            <w:tcW w:w="4393" w:type="dxa"/>
            <w:vAlign w:val="center"/>
          </w:tcPr>
          <w:p w14:paraId="5AF2A34C">
            <w:pPr>
              <w:pStyle w:val="5"/>
              <w:kinsoku/>
              <w:autoSpaceDE/>
              <w:autoSpaceDN/>
              <w:adjustRightInd/>
              <w:snapToGrid/>
              <w:spacing w:line="240" w:lineRule="exact"/>
              <w:textAlignment w:val="auto"/>
              <w:rPr>
                <w:rFonts w:ascii="仿宋" w:hAnsi="仿宋" w:eastAsia="仿宋"/>
                <w:color w:val="auto"/>
                <w:sz w:val="18"/>
                <w:szCs w:val="18"/>
              </w:rPr>
            </w:pPr>
            <w:r>
              <w:rPr>
                <w:rFonts w:hint="eastAsia" w:ascii="仿宋" w:hAnsi="仿宋" w:eastAsia="仿宋"/>
                <w:color w:val="auto"/>
                <w:sz w:val="18"/>
                <w:szCs w:val="18"/>
              </w:rPr>
              <w:t>【行政法规】《物业管理条例》 第六十一条 违反本条例规定，建设单位在物业管理区域内不按照规定配置必要的物业管理用房的，由县级以上地方人民政府房地产行政主管部门责令限期改正，给予警告，没收违法所得，并处10万元以上50万元以下的罚款。</w:t>
            </w:r>
          </w:p>
        </w:tc>
        <w:tc>
          <w:tcPr>
            <w:tcW w:w="1928" w:type="dxa"/>
            <w:vAlign w:val="center"/>
          </w:tcPr>
          <w:p w14:paraId="4B793943">
            <w:pPr>
              <w:jc w:val="center"/>
              <w:rPr>
                <w:rFonts w:ascii="仿宋" w:hAnsi="仿宋" w:eastAsia="仿宋"/>
                <w:color w:val="auto"/>
                <w:sz w:val="20"/>
              </w:rPr>
            </w:pPr>
            <w:r>
              <w:rPr>
                <w:rFonts w:hint="eastAsia" w:ascii="仿宋" w:hAnsi="仿宋" w:eastAsia="仿宋"/>
                <w:color w:val="auto"/>
                <w:sz w:val="20"/>
              </w:rPr>
              <w:t>宁武县住房和城乡建设管理局</w:t>
            </w:r>
          </w:p>
        </w:tc>
        <w:tc>
          <w:tcPr>
            <w:tcW w:w="2018" w:type="dxa"/>
            <w:vAlign w:val="center"/>
          </w:tcPr>
          <w:p w14:paraId="4938BF51">
            <w:pPr>
              <w:jc w:val="center"/>
              <w:rPr>
                <w:rFonts w:ascii="仿宋" w:hAnsi="仿宋" w:eastAsia="仿宋"/>
                <w:color w:val="auto"/>
                <w:sz w:val="20"/>
              </w:rPr>
            </w:pPr>
            <w:r>
              <w:rPr>
                <w:rFonts w:hint="eastAsia" w:ascii="仿宋" w:hAnsi="仿宋" w:eastAsia="仿宋"/>
                <w:color w:val="auto"/>
                <w:sz w:val="20"/>
              </w:rPr>
              <w:t>宁武县城市管理综合行政执法队</w:t>
            </w:r>
          </w:p>
        </w:tc>
        <w:tc>
          <w:tcPr>
            <w:tcW w:w="1094" w:type="dxa"/>
            <w:vAlign w:val="center"/>
          </w:tcPr>
          <w:p w14:paraId="26111BB5">
            <w:pPr>
              <w:pStyle w:val="10"/>
              <w:jc w:val="center"/>
              <w:rPr>
                <w:color w:val="auto"/>
              </w:rPr>
            </w:pPr>
          </w:p>
        </w:tc>
      </w:tr>
      <w:tr w14:paraId="535B204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1448" w:type="dxa"/>
            <w:vAlign w:val="center"/>
          </w:tcPr>
          <w:p w14:paraId="476C31DD">
            <w:pPr>
              <w:pStyle w:val="10"/>
              <w:jc w:val="center"/>
              <w:rPr>
                <w:rFonts w:eastAsia="宋体"/>
                <w:color w:val="auto"/>
                <w:lang w:eastAsia="zh-CN"/>
              </w:rPr>
            </w:pPr>
            <w:r>
              <w:rPr>
                <w:rFonts w:hint="eastAsia" w:eastAsia="宋体"/>
                <w:color w:val="auto"/>
                <w:lang w:eastAsia="zh-CN"/>
              </w:rPr>
              <w:t>97</w:t>
            </w:r>
          </w:p>
        </w:tc>
        <w:tc>
          <w:tcPr>
            <w:tcW w:w="2857" w:type="dxa"/>
            <w:vAlign w:val="center"/>
          </w:tcPr>
          <w:p w14:paraId="4ACE1FA4">
            <w:pPr>
              <w:pStyle w:val="5"/>
              <w:rPr>
                <w:rFonts w:ascii="仿宋" w:hAnsi="仿宋" w:eastAsia="仿宋"/>
                <w:color w:val="auto"/>
                <w:sz w:val="21"/>
                <w:szCs w:val="21"/>
              </w:rPr>
            </w:pPr>
            <w:r>
              <w:rPr>
                <w:rFonts w:hint="eastAsia" w:ascii="仿宋" w:hAnsi="仿宋" w:eastAsia="仿宋"/>
                <w:color w:val="auto"/>
                <w:sz w:val="21"/>
                <w:szCs w:val="21"/>
              </w:rPr>
              <w:t>物业服务企业擅自改变物业管理用房的用途</w:t>
            </w:r>
            <w:r>
              <w:rPr>
                <w:rFonts w:hint="eastAsia" w:ascii="仿宋" w:hAnsi="仿宋" w:eastAsia="仿宋"/>
                <w:color w:val="auto"/>
                <w:sz w:val="18"/>
                <w:szCs w:val="18"/>
              </w:rPr>
              <w:t>的处罚</w:t>
            </w:r>
          </w:p>
        </w:tc>
        <w:tc>
          <w:tcPr>
            <w:tcW w:w="1400" w:type="dxa"/>
            <w:vAlign w:val="center"/>
          </w:tcPr>
          <w:p w14:paraId="1C425AAD">
            <w:pPr>
              <w:jc w:val="center"/>
              <w:rPr>
                <w:color w:val="auto"/>
                <w:spacing w:val="-1"/>
                <w:sz w:val="18"/>
                <w:szCs w:val="18"/>
              </w:rPr>
            </w:pPr>
            <w:r>
              <w:rPr>
                <w:color w:val="auto"/>
                <w:spacing w:val="11"/>
                <w:sz w:val="18"/>
                <w:szCs w:val="18"/>
              </w:rPr>
              <w:t>行政处罚</w:t>
            </w:r>
          </w:p>
        </w:tc>
        <w:tc>
          <w:tcPr>
            <w:tcW w:w="4393" w:type="dxa"/>
            <w:vAlign w:val="center"/>
          </w:tcPr>
          <w:p w14:paraId="2E7E59F6">
            <w:pPr>
              <w:pStyle w:val="5"/>
              <w:kinsoku/>
              <w:autoSpaceDE/>
              <w:autoSpaceDN/>
              <w:adjustRightInd/>
              <w:snapToGrid/>
              <w:spacing w:line="240" w:lineRule="exact"/>
              <w:textAlignment w:val="auto"/>
              <w:rPr>
                <w:rFonts w:ascii="仿宋" w:hAnsi="仿宋" w:eastAsia="仿宋"/>
                <w:color w:val="auto"/>
                <w:sz w:val="18"/>
                <w:szCs w:val="18"/>
              </w:rPr>
            </w:pPr>
            <w:r>
              <w:rPr>
                <w:rFonts w:hint="eastAsia" w:ascii="仿宋" w:hAnsi="仿宋" w:eastAsia="仿宋"/>
                <w:color w:val="auto"/>
                <w:sz w:val="18"/>
                <w:szCs w:val="18"/>
              </w:rPr>
              <w:t>【行政法规】《物业管理条例》第六十二条 违反本条例规定，未经业主大会同意，物业服务企业擅自改变物业管理用房的用途的，由县级以上地方人民政府房地产行政主管部门责令限期改正，给予警告，并处1万元以上10万元以下的罚款；有收益的，所得收益用于物业管理区域内物业共用部位、共用设施设备的维修、养护，剩余部分按照业主大会的决定使用。</w:t>
            </w:r>
          </w:p>
        </w:tc>
        <w:tc>
          <w:tcPr>
            <w:tcW w:w="1928" w:type="dxa"/>
            <w:vAlign w:val="center"/>
          </w:tcPr>
          <w:p w14:paraId="0427F382">
            <w:pPr>
              <w:jc w:val="center"/>
              <w:rPr>
                <w:rFonts w:ascii="仿宋" w:hAnsi="仿宋" w:eastAsia="仿宋"/>
                <w:color w:val="auto"/>
                <w:sz w:val="20"/>
              </w:rPr>
            </w:pPr>
            <w:r>
              <w:rPr>
                <w:rFonts w:hint="eastAsia" w:ascii="仿宋" w:hAnsi="仿宋" w:eastAsia="仿宋"/>
                <w:color w:val="auto"/>
                <w:sz w:val="20"/>
              </w:rPr>
              <w:t>宁武县住房和城乡建设管理局</w:t>
            </w:r>
          </w:p>
        </w:tc>
        <w:tc>
          <w:tcPr>
            <w:tcW w:w="2018" w:type="dxa"/>
            <w:vAlign w:val="center"/>
          </w:tcPr>
          <w:p w14:paraId="0880042D">
            <w:pPr>
              <w:jc w:val="center"/>
              <w:rPr>
                <w:rFonts w:ascii="仿宋" w:hAnsi="仿宋" w:eastAsia="仿宋"/>
                <w:color w:val="auto"/>
                <w:sz w:val="20"/>
              </w:rPr>
            </w:pPr>
            <w:r>
              <w:rPr>
                <w:rFonts w:hint="eastAsia" w:ascii="仿宋" w:hAnsi="仿宋" w:eastAsia="仿宋"/>
                <w:color w:val="auto"/>
                <w:sz w:val="20"/>
              </w:rPr>
              <w:t>宁武县城市管理综合行政执法队</w:t>
            </w:r>
          </w:p>
        </w:tc>
        <w:tc>
          <w:tcPr>
            <w:tcW w:w="1094" w:type="dxa"/>
            <w:vAlign w:val="center"/>
          </w:tcPr>
          <w:p w14:paraId="37326F6D">
            <w:pPr>
              <w:pStyle w:val="10"/>
              <w:jc w:val="center"/>
              <w:rPr>
                <w:color w:val="auto"/>
              </w:rPr>
            </w:pPr>
          </w:p>
        </w:tc>
      </w:tr>
      <w:tr w14:paraId="5F5F5FD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1448" w:type="dxa"/>
            <w:vAlign w:val="center"/>
          </w:tcPr>
          <w:p w14:paraId="5C96A289">
            <w:pPr>
              <w:pStyle w:val="10"/>
              <w:jc w:val="center"/>
              <w:rPr>
                <w:rFonts w:eastAsia="宋体"/>
                <w:color w:val="auto"/>
                <w:lang w:eastAsia="zh-CN"/>
              </w:rPr>
            </w:pPr>
            <w:r>
              <w:rPr>
                <w:rFonts w:hint="eastAsia" w:eastAsia="宋体"/>
                <w:color w:val="auto"/>
                <w:lang w:eastAsia="zh-CN"/>
              </w:rPr>
              <w:t>98</w:t>
            </w:r>
          </w:p>
        </w:tc>
        <w:tc>
          <w:tcPr>
            <w:tcW w:w="2857" w:type="dxa"/>
            <w:vAlign w:val="center"/>
          </w:tcPr>
          <w:p w14:paraId="0830CBCB">
            <w:pPr>
              <w:pStyle w:val="5"/>
              <w:rPr>
                <w:rFonts w:ascii="仿宋" w:hAnsi="仿宋" w:eastAsia="仿宋"/>
                <w:color w:val="auto"/>
                <w:sz w:val="21"/>
                <w:szCs w:val="21"/>
              </w:rPr>
            </w:pPr>
            <w:r>
              <w:rPr>
                <w:rFonts w:hint="eastAsia" w:ascii="仿宋" w:hAnsi="仿宋" w:eastAsia="仿宋"/>
                <w:color w:val="auto"/>
                <w:sz w:val="21"/>
                <w:szCs w:val="21"/>
              </w:rPr>
              <w:t>物业服务企业擅自改变、占用、利用公共建筑设施场地</w:t>
            </w:r>
            <w:r>
              <w:rPr>
                <w:rFonts w:hint="eastAsia" w:ascii="仿宋" w:hAnsi="仿宋" w:eastAsia="仿宋"/>
                <w:color w:val="auto"/>
                <w:sz w:val="18"/>
                <w:szCs w:val="18"/>
              </w:rPr>
              <w:t>的处罚</w:t>
            </w:r>
          </w:p>
        </w:tc>
        <w:tc>
          <w:tcPr>
            <w:tcW w:w="1400" w:type="dxa"/>
            <w:vAlign w:val="center"/>
          </w:tcPr>
          <w:p w14:paraId="2E940C03">
            <w:pPr>
              <w:jc w:val="center"/>
              <w:rPr>
                <w:color w:val="auto"/>
                <w:spacing w:val="-1"/>
                <w:sz w:val="18"/>
                <w:szCs w:val="18"/>
              </w:rPr>
            </w:pPr>
            <w:r>
              <w:rPr>
                <w:color w:val="auto"/>
                <w:spacing w:val="11"/>
                <w:sz w:val="18"/>
                <w:szCs w:val="18"/>
              </w:rPr>
              <w:t>行政处罚</w:t>
            </w:r>
          </w:p>
        </w:tc>
        <w:tc>
          <w:tcPr>
            <w:tcW w:w="4393" w:type="dxa"/>
            <w:vAlign w:val="center"/>
          </w:tcPr>
          <w:p w14:paraId="63DE1C56">
            <w:pPr>
              <w:pStyle w:val="5"/>
              <w:kinsoku/>
              <w:autoSpaceDE/>
              <w:autoSpaceDN/>
              <w:adjustRightInd/>
              <w:snapToGrid/>
              <w:spacing w:line="240" w:lineRule="exact"/>
              <w:textAlignment w:val="auto"/>
              <w:rPr>
                <w:rFonts w:ascii="仿宋" w:hAnsi="仿宋" w:eastAsia="仿宋"/>
                <w:color w:val="auto"/>
                <w:sz w:val="18"/>
                <w:szCs w:val="18"/>
              </w:rPr>
            </w:pPr>
            <w:r>
              <w:rPr>
                <w:rFonts w:hint="eastAsia" w:ascii="仿宋" w:hAnsi="仿宋" w:eastAsia="仿宋"/>
                <w:color w:val="auto"/>
                <w:sz w:val="18"/>
                <w:szCs w:val="18"/>
              </w:rPr>
              <w:t>【行政法规】《物业管理条例》 第六十三条 违反本条例规定，有下列行为之一的，由县级以上地方人民政府房地产行政主管部门责令限期改正，给予警告，并按照本条第二款的规定处以罚款;所得收益，用于物业管理区域内物业共用部位、 共用设施设备的维修、养护，剩余部分按照业主大会的决定使用:(一)擅自改变物业管理区域内按照规划建设的公共建筑和共用设施用途的;(二)擅自占用、挖掘物业管理区域内道路、场地，损害业主共同利益;(三)擅自利用物业共用部位、共用设施设备进行经营的。个人有前款规定行为之一的，处1000元以上1万元以下的罚款;单位有前款规定行为之一的，处5万元以上20万元以下的罚款。</w:t>
            </w:r>
          </w:p>
        </w:tc>
        <w:tc>
          <w:tcPr>
            <w:tcW w:w="1928" w:type="dxa"/>
            <w:vAlign w:val="center"/>
          </w:tcPr>
          <w:p w14:paraId="08F203DB">
            <w:pPr>
              <w:jc w:val="center"/>
              <w:rPr>
                <w:rFonts w:ascii="仿宋" w:hAnsi="仿宋" w:eastAsia="仿宋"/>
                <w:color w:val="auto"/>
                <w:sz w:val="20"/>
              </w:rPr>
            </w:pPr>
            <w:r>
              <w:rPr>
                <w:rFonts w:hint="eastAsia" w:ascii="仿宋" w:hAnsi="仿宋" w:eastAsia="仿宋"/>
                <w:color w:val="auto"/>
                <w:sz w:val="20"/>
              </w:rPr>
              <w:t>宁武县住房和城乡建设管理局</w:t>
            </w:r>
          </w:p>
        </w:tc>
        <w:tc>
          <w:tcPr>
            <w:tcW w:w="2018" w:type="dxa"/>
            <w:vAlign w:val="center"/>
          </w:tcPr>
          <w:p w14:paraId="14216B41">
            <w:pPr>
              <w:jc w:val="center"/>
              <w:rPr>
                <w:rFonts w:ascii="仿宋" w:hAnsi="仿宋" w:eastAsia="仿宋"/>
                <w:color w:val="auto"/>
                <w:sz w:val="20"/>
              </w:rPr>
            </w:pPr>
            <w:r>
              <w:rPr>
                <w:rFonts w:hint="eastAsia" w:ascii="仿宋" w:hAnsi="仿宋" w:eastAsia="仿宋"/>
                <w:color w:val="auto"/>
                <w:sz w:val="20"/>
              </w:rPr>
              <w:t>宁武县城市管理综合行政执法队</w:t>
            </w:r>
          </w:p>
        </w:tc>
        <w:tc>
          <w:tcPr>
            <w:tcW w:w="1094" w:type="dxa"/>
            <w:vAlign w:val="center"/>
          </w:tcPr>
          <w:p w14:paraId="09052D51">
            <w:pPr>
              <w:pStyle w:val="10"/>
              <w:jc w:val="center"/>
              <w:rPr>
                <w:color w:val="auto"/>
              </w:rPr>
            </w:pPr>
          </w:p>
        </w:tc>
      </w:tr>
      <w:tr w14:paraId="28D4EDC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1448" w:type="dxa"/>
            <w:vAlign w:val="center"/>
          </w:tcPr>
          <w:p w14:paraId="1C869342">
            <w:pPr>
              <w:pStyle w:val="10"/>
              <w:jc w:val="center"/>
              <w:rPr>
                <w:rFonts w:eastAsia="宋体"/>
                <w:color w:val="auto"/>
                <w:lang w:eastAsia="zh-CN"/>
              </w:rPr>
            </w:pPr>
            <w:r>
              <w:rPr>
                <w:rFonts w:hint="eastAsia" w:eastAsia="宋体"/>
                <w:color w:val="auto"/>
                <w:lang w:eastAsia="zh-CN"/>
              </w:rPr>
              <w:t>99</w:t>
            </w:r>
          </w:p>
        </w:tc>
        <w:tc>
          <w:tcPr>
            <w:tcW w:w="2857" w:type="dxa"/>
            <w:vAlign w:val="center"/>
          </w:tcPr>
          <w:p w14:paraId="1288BE53">
            <w:pPr>
              <w:pStyle w:val="5"/>
              <w:rPr>
                <w:rFonts w:ascii="仿宋" w:hAnsi="仿宋" w:eastAsia="仿宋"/>
                <w:color w:val="auto"/>
                <w:sz w:val="21"/>
                <w:szCs w:val="21"/>
              </w:rPr>
            </w:pPr>
            <w:r>
              <w:rPr>
                <w:rFonts w:hint="eastAsia" w:ascii="仿宋" w:hAnsi="仿宋" w:eastAsia="仿宋"/>
                <w:color w:val="auto"/>
                <w:sz w:val="21"/>
                <w:szCs w:val="21"/>
              </w:rPr>
              <w:t>物业服务企业将一个物业管理区域内的全部物业管理一并委托给他人</w:t>
            </w:r>
            <w:r>
              <w:rPr>
                <w:rFonts w:hint="eastAsia" w:ascii="仿宋" w:hAnsi="仿宋" w:eastAsia="仿宋"/>
                <w:color w:val="auto"/>
                <w:sz w:val="18"/>
                <w:szCs w:val="18"/>
              </w:rPr>
              <w:t>的处罚</w:t>
            </w:r>
          </w:p>
        </w:tc>
        <w:tc>
          <w:tcPr>
            <w:tcW w:w="1400" w:type="dxa"/>
            <w:vAlign w:val="center"/>
          </w:tcPr>
          <w:p w14:paraId="22654EC6">
            <w:pPr>
              <w:jc w:val="center"/>
              <w:rPr>
                <w:color w:val="auto"/>
                <w:spacing w:val="-1"/>
                <w:sz w:val="18"/>
                <w:szCs w:val="18"/>
              </w:rPr>
            </w:pPr>
            <w:r>
              <w:rPr>
                <w:color w:val="auto"/>
                <w:spacing w:val="11"/>
                <w:sz w:val="18"/>
                <w:szCs w:val="18"/>
              </w:rPr>
              <w:t>行政处罚</w:t>
            </w:r>
          </w:p>
        </w:tc>
        <w:tc>
          <w:tcPr>
            <w:tcW w:w="4393" w:type="dxa"/>
            <w:vAlign w:val="center"/>
          </w:tcPr>
          <w:p w14:paraId="5411939A">
            <w:pPr>
              <w:pStyle w:val="5"/>
              <w:kinsoku/>
              <w:autoSpaceDE/>
              <w:autoSpaceDN/>
              <w:adjustRightInd/>
              <w:snapToGrid/>
              <w:spacing w:line="240" w:lineRule="exact"/>
              <w:textAlignment w:val="auto"/>
              <w:rPr>
                <w:rFonts w:ascii="仿宋" w:hAnsi="仿宋" w:eastAsia="仿宋"/>
                <w:color w:val="auto"/>
                <w:sz w:val="18"/>
                <w:szCs w:val="18"/>
              </w:rPr>
            </w:pPr>
            <w:r>
              <w:rPr>
                <w:rFonts w:hint="eastAsia" w:ascii="仿宋" w:hAnsi="仿宋" w:eastAsia="仿宋"/>
                <w:color w:val="auto"/>
                <w:sz w:val="18"/>
                <w:szCs w:val="18"/>
              </w:rPr>
              <w:t>【行政法规】《物业管理条例》第五十九条 违反本条例的规定，物业服务企业将一个物业管理区域内的全部物业管理一并委托给他人的，由县级以上地方人民政府房地产行政主管部门责令限期改正，处委托合同价款30%以上50%以下的罚款；情节严重的，由颁发资质证书的部门吊销资质证书。委托所得收益，用于物业管理区域内物业共用部位、共用设施设备的维修、养护，剩余部分按照业主大会的决定使用。</w:t>
            </w:r>
          </w:p>
        </w:tc>
        <w:tc>
          <w:tcPr>
            <w:tcW w:w="1928" w:type="dxa"/>
            <w:vAlign w:val="center"/>
          </w:tcPr>
          <w:p w14:paraId="6DE75206">
            <w:pPr>
              <w:jc w:val="center"/>
              <w:rPr>
                <w:rFonts w:ascii="仿宋" w:hAnsi="仿宋" w:eastAsia="仿宋"/>
                <w:color w:val="auto"/>
                <w:sz w:val="20"/>
              </w:rPr>
            </w:pPr>
            <w:r>
              <w:rPr>
                <w:rFonts w:hint="eastAsia" w:ascii="仿宋" w:hAnsi="仿宋" w:eastAsia="仿宋"/>
                <w:color w:val="auto"/>
                <w:sz w:val="20"/>
              </w:rPr>
              <w:t>宁武县住房和城乡建设管理局</w:t>
            </w:r>
          </w:p>
        </w:tc>
        <w:tc>
          <w:tcPr>
            <w:tcW w:w="2018" w:type="dxa"/>
            <w:vAlign w:val="center"/>
          </w:tcPr>
          <w:p w14:paraId="3C06C997">
            <w:pPr>
              <w:jc w:val="center"/>
              <w:rPr>
                <w:rFonts w:ascii="仿宋" w:hAnsi="仿宋" w:eastAsia="仿宋"/>
                <w:color w:val="auto"/>
                <w:sz w:val="20"/>
              </w:rPr>
            </w:pPr>
            <w:r>
              <w:rPr>
                <w:rFonts w:hint="eastAsia" w:ascii="仿宋" w:hAnsi="仿宋" w:eastAsia="仿宋"/>
                <w:color w:val="auto"/>
                <w:sz w:val="20"/>
              </w:rPr>
              <w:t>宁武县城市管理综合行政执法队</w:t>
            </w:r>
          </w:p>
        </w:tc>
        <w:tc>
          <w:tcPr>
            <w:tcW w:w="1094" w:type="dxa"/>
            <w:vAlign w:val="center"/>
          </w:tcPr>
          <w:p w14:paraId="30DB6DC2">
            <w:pPr>
              <w:pStyle w:val="10"/>
              <w:jc w:val="center"/>
              <w:rPr>
                <w:color w:val="auto"/>
              </w:rPr>
            </w:pPr>
          </w:p>
        </w:tc>
      </w:tr>
      <w:tr w14:paraId="76CD772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1448" w:type="dxa"/>
            <w:vAlign w:val="center"/>
          </w:tcPr>
          <w:p w14:paraId="72EB0233">
            <w:pPr>
              <w:pStyle w:val="10"/>
              <w:jc w:val="center"/>
              <w:rPr>
                <w:rFonts w:eastAsia="宋体"/>
                <w:color w:val="auto"/>
                <w:lang w:eastAsia="zh-CN"/>
              </w:rPr>
            </w:pPr>
            <w:r>
              <w:rPr>
                <w:rFonts w:hint="eastAsia" w:eastAsia="宋体"/>
                <w:color w:val="auto"/>
                <w:lang w:eastAsia="zh-CN"/>
              </w:rPr>
              <w:t>100</w:t>
            </w:r>
          </w:p>
        </w:tc>
        <w:tc>
          <w:tcPr>
            <w:tcW w:w="2857" w:type="dxa"/>
            <w:vAlign w:val="center"/>
          </w:tcPr>
          <w:p w14:paraId="2ECEF805">
            <w:pPr>
              <w:pStyle w:val="5"/>
              <w:rPr>
                <w:rFonts w:ascii="仿宋" w:hAnsi="仿宋" w:eastAsia="仿宋"/>
                <w:color w:val="auto"/>
                <w:sz w:val="21"/>
                <w:szCs w:val="21"/>
              </w:rPr>
            </w:pPr>
            <w:r>
              <w:rPr>
                <w:rFonts w:hint="eastAsia" w:ascii="仿宋" w:hAnsi="仿宋" w:eastAsia="仿宋"/>
                <w:color w:val="auto"/>
                <w:sz w:val="21"/>
                <w:szCs w:val="21"/>
              </w:rPr>
              <w:t>物业服务企业挪用专项维修资金</w:t>
            </w:r>
            <w:r>
              <w:rPr>
                <w:rFonts w:hint="eastAsia" w:ascii="仿宋" w:hAnsi="仿宋" w:eastAsia="仿宋"/>
                <w:color w:val="auto"/>
                <w:sz w:val="18"/>
                <w:szCs w:val="18"/>
              </w:rPr>
              <w:t>的处罚</w:t>
            </w:r>
          </w:p>
        </w:tc>
        <w:tc>
          <w:tcPr>
            <w:tcW w:w="1400" w:type="dxa"/>
            <w:vAlign w:val="center"/>
          </w:tcPr>
          <w:p w14:paraId="41E4505C">
            <w:pPr>
              <w:jc w:val="center"/>
              <w:rPr>
                <w:color w:val="auto"/>
                <w:spacing w:val="-1"/>
                <w:sz w:val="18"/>
                <w:szCs w:val="18"/>
              </w:rPr>
            </w:pPr>
            <w:r>
              <w:rPr>
                <w:color w:val="auto"/>
                <w:spacing w:val="11"/>
                <w:sz w:val="18"/>
                <w:szCs w:val="18"/>
              </w:rPr>
              <w:t>行政处罚</w:t>
            </w:r>
          </w:p>
        </w:tc>
        <w:tc>
          <w:tcPr>
            <w:tcW w:w="4393" w:type="dxa"/>
            <w:vAlign w:val="center"/>
          </w:tcPr>
          <w:p w14:paraId="74647602">
            <w:pPr>
              <w:pStyle w:val="5"/>
              <w:kinsoku/>
              <w:autoSpaceDE/>
              <w:autoSpaceDN/>
              <w:adjustRightInd/>
              <w:snapToGrid/>
              <w:spacing w:line="240" w:lineRule="exact"/>
              <w:textAlignment w:val="auto"/>
              <w:rPr>
                <w:rFonts w:ascii="仿宋" w:hAnsi="仿宋" w:eastAsia="仿宋"/>
                <w:color w:val="auto"/>
                <w:sz w:val="18"/>
                <w:szCs w:val="18"/>
              </w:rPr>
            </w:pPr>
            <w:r>
              <w:rPr>
                <w:rFonts w:hint="eastAsia" w:ascii="仿宋" w:hAnsi="仿宋" w:eastAsia="仿宋"/>
                <w:color w:val="auto"/>
                <w:sz w:val="18"/>
                <w:szCs w:val="18"/>
              </w:rPr>
              <w:t>【行政法规】《物业管理条例》第六十条 违反本条例的规定，挪用专项维修资金的，由县级以上地方人民政府房地产行政主管部门追回挪用的专项维修资金，给予警告，没收违法所得，可以并处挪用数额2倍以下的罚款；物业服务企业挪用专项维修资金，情节严重的，由颁发资质证书的部门吊销资质证书。</w:t>
            </w:r>
          </w:p>
        </w:tc>
        <w:tc>
          <w:tcPr>
            <w:tcW w:w="1928" w:type="dxa"/>
            <w:vAlign w:val="center"/>
          </w:tcPr>
          <w:p w14:paraId="3F3AA30E">
            <w:pPr>
              <w:jc w:val="center"/>
              <w:rPr>
                <w:rFonts w:ascii="仿宋" w:hAnsi="仿宋" w:eastAsia="仿宋"/>
                <w:color w:val="auto"/>
                <w:sz w:val="20"/>
              </w:rPr>
            </w:pPr>
            <w:r>
              <w:rPr>
                <w:rFonts w:hint="eastAsia" w:ascii="仿宋" w:hAnsi="仿宋" w:eastAsia="仿宋"/>
                <w:color w:val="auto"/>
                <w:sz w:val="20"/>
              </w:rPr>
              <w:t>宁武县住房和城乡建设管理局</w:t>
            </w:r>
          </w:p>
        </w:tc>
        <w:tc>
          <w:tcPr>
            <w:tcW w:w="2018" w:type="dxa"/>
            <w:vAlign w:val="center"/>
          </w:tcPr>
          <w:p w14:paraId="57D64190">
            <w:pPr>
              <w:jc w:val="center"/>
              <w:rPr>
                <w:rFonts w:ascii="仿宋" w:hAnsi="仿宋" w:eastAsia="仿宋"/>
                <w:color w:val="auto"/>
                <w:sz w:val="20"/>
              </w:rPr>
            </w:pPr>
            <w:r>
              <w:rPr>
                <w:rFonts w:hint="eastAsia" w:ascii="仿宋" w:hAnsi="仿宋" w:eastAsia="仿宋"/>
                <w:color w:val="auto"/>
                <w:sz w:val="20"/>
              </w:rPr>
              <w:t>宁武县城市管理综合行政执法队</w:t>
            </w:r>
          </w:p>
        </w:tc>
        <w:tc>
          <w:tcPr>
            <w:tcW w:w="1094" w:type="dxa"/>
            <w:vAlign w:val="center"/>
          </w:tcPr>
          <w:p w14:paraId="4F5940E8">
            <w:pPr>
              <w:pStyle w:val="10"/>
              <w:jc w:val="center"/>
              <w:rPr>
                <w:color w:val="auto"/>
              </w:rPr>
            </w:pPr>
          </w:p>
        </w:tc>
      </w:tr>
      <w:tr w14:paraId="020E706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1448" w:type="dxa"/>
            <w:vAlign w:val="center"/>
          </w:tcPr>
          <w:p w14:paraId="1C88B605">
            <w:pPr>
              <w:pStyle w:val="10"/>
              <w:jc w:val="center"/>
              <w:rPr>
                <w:rFonts w:eastAsia="宋体"/>
                <w:color w:val="auto"/>
                <w:lang w:eastAsia="zh-CN"/>
              </w:rPr>
            </w:pPr>
            <w:r>
              <w:rPr>
                <w:rFonts w:hint="eastAsia" w:eastAsia="宋体"/>
                <w:color w:val="auto"/>
                <w:lang w:eastAsia="zh-CN"/>
              </w:rPr>
              <w:t>101</w:t>
            </w:r>
          </w:p>
        </w:tc>
        <w:tc>
          <w:tcPr>
            <w:tcW w:w="2857" w:type="dxa"/>
            <w:vAlign w:val="center"/>
          </w:tcPr>
          <w:p w14:paraId="254C828D">
            <w:pPr>
              <w:pStyle w:val="5"/>
              <w:rPr>
                <w:rFonts w:ascii="仿宋" w:hAnsi="仿宋" w:eastAsia="仿宋"/>
                <w:color w:val="auto"/>
                <w:sz w:val="21"/>
                <w:szCs w:val="21"/>
              </w:rPr>
            </w:pPr>
            <w:r>
              <w:rPr>
                <w:rFonts w:hint="eastAsia" w:ascii="仿宋" w:hAnsi="仿宋" w:eastAsia="仿宋"/>
                <w:color w:val="auto"/>
                <w:sz w:val="21"/>
                <w:szCs w:val="21"/>
              </w:rPr>
              <w:t>物业管理单位发现违规装修行为不报告</w:t>
            </w:r>
            <w:r>
              <w:rPr>
                <w:rFonts w:hint="eastAsia" w:ascii="仿宋" w:hAnsi="仿宋" w:eastAsia="仿宋"/>
                <w:color w:val="auto"/>
                <w:sz w:val="18"/>
                <w:szCs w:val="18"/>
              </w:rPr>
              <w:t>的处罚</w:t>
            </w:r>
          </w:p>
        </w:tc>
        <w:tc>
          <w:tcPr>
            <w:tcW w:w="1400" w:type="dxa"/>
            <w:vAlign w:val="center"/>
          </w:tcPr>
          <w:p w14:paraId="7C106779">
            <w:pPr>
              <w:jc w:val="center"/>
              <w:rPr>
                <w:color w:val="auto"/>
                <w:spacing w:val="-1"/>
                <w:sz w:val="18"/>
                <w:szCs w:val="18"/>
              </w:rPr>
            </w:pPr>
            <w:r>
              <w:rPr>
                <w:color w:val="auto"/>
                <w:spacing w:val="11"/>
                <w:sz w:val="18"/>
                <w:szCs w:val="18"/>
              </w:rPr>
              <w:t>行政处罚</w:t>
            </w:r>
          </w:p>
        </w:tc>
        <w:tc>
          <w:tcPr>
            <w:tcW w:w="4393" w:type="dxa"/>
            <w:vAlign w:val="center"/>
          </w:tcPr>
          <w:p w14:paraId="4B6D9595">
            <w:pPr>
              <w:pStyle w:val="5"/>
              <w:kinsoku/>
              <w:autoSpaceDE/>
              <w:autoSpaceDN/>
              <w:adjustRightInd/>
              <w:snapToGrid/>
              <w:spacing w:line="240" w:lineRule="exact"/>
              <w:textAlignment w:val="auto"/>
              <w:rPr>
                <w:rFonts w:ascii="仿宋" w:hAnsi="仿宋" w:eastAsia="仿宋"/>
                <w:color w:val="auto"/>
                <w:sz w:val="18"/>
                <w:szCs w:val="18"/>
              </w:rPr>
            </w:pPr>
            <w:r>
              <w:rPr>
                <w:rFonts w:hint="eastAsia" w:ascii="仿宋" w:hAnsi="仿宋" w:eastAsia="仿宋"/>
                <w:color w:val="auto"/>
                <w:sz w:val="18"/>
                <w:szCs w:val="18"/>
              </w:rPr>
              <w:t>【部门规章】《住宅室内装饰装修管理办法》第四十二条 物业管理单位发现装修人或者装饰装修企业有违反本办法规定的行为不及时向有关部门报告的，由房地产行政主管部门给予警告，可处装饰装修管理服务协议约定的装饰装修管理服务费2至3倍的罚款。</w:t>
            </w:r>
          </w:p>
        </w:tc>
        <w:tc>
          <w:tcPr>
            <w:tcW w:w="1928" w:type="dxa"/>
            <w:vAlign w:val="center"/>
          </w:tcPr>
          <w:p w14:paraId="19003732">
            <w:pPr>
              <w:jc w:val="center"/>
              <w:rPr>
                <w:rFonts w:ascii="仿宋" w:hAnsi="仿宋" w:eastAsia="仿宋"/>
                <w:color w:val="auto"/>
                <w:sz w:val="20"/>
              </w:rPr>
            </w:pPr>
            <w:r>
              <w:rPr>
                <w:rFonts w:hint="eastAsia" w:ascii="仿宋" w:hAnsi="仿宋" w:eastAsia="仿宋"/>
                <w:color w:val="auto"/>
                <w:sz w:val="20"/>
              </w:rPr>
              <w:t>宁武县住房和城乡建设管理局</w:t>
            </w:r>
          </w:p>
        </w:tc>
        <w:tc>
          <w:tcPr>
            <w:tcW w:w="2018" w:type="dxa"/>
            <w:vAlign w:val="center"/>
          </w:tcPr>
          <w:p w14:paraId="58404C07">
            <w:pPr>
              <w:jc w:val="center"/>
              <w:rPr>
                <w:rFonts w:ascii="仿宋" w:hAnsi="仿宋" w:eastAsia="仿宋"/>
                <w:color w:val="auto"/>
                <w:sz w:val="20"/>
              </w:rPr>
            </w:pPr>
            <w:r>
              <w:rPr>
                <w:rFonts w:hint="eastAsia" w:ascii="仿宋" w:hAnsi="仿宋" w:eastAsia="仿宋"/>
                <w:color w:val="auto"/>
                <w:sz w:val="20"/>
              </w:rPr>
              <w:t>宁武县城市管理综合行政执法队</w:t>
            </w:r>
          </w:p>
        </w:tc>
        <w:tc>
          <w:tcPr>
            <w:tcW w:w="1094" w:type="dxa"/>
            <w:vAlign w:val="center"/>
          </w:tcPr>
          <w:p w14:paraId="4CA65279">
            <w:pPr>
              <w:pStyle w:val="10"/>
              <w:jc w:val="center"/>
              <w:rPr>
                <w:color w:val="auto"/>
              </w:rPr>
            </w:pPr>
          </w:p>
        </w:tc>
      </w:tr>
      <w:tr w14:paraId="0637978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1448" w:type="dxa"/>
            <w:vAlign w:val="center"/>
          </w:tcPr>
          <w:p w14:paraId="17ABAE79">
            <w:pPr>
              <w:pStyle w:val="10"/>
              <w:jc w:val="center"/>
              <w:rPr>
                <w:rFonts w:eastAsia="宋体"/>
                <w:color w:val="auto"/>
                <w:lang w:eastAsia="zh-CN"/>
              </w:rPr>
            </w:pPr>
            <w:r>
              <w:rPr>
                <w:rFonts w:hint="eastAsia" w:eastAsia="宋体"/>
                <w:color w:val="auto"/>
                <w:lang w:eastAsia="zh-CN"/>
              </w:rPr>
              <w:t>102</w:t>
            </w:r>
          </w:p>
        </w:tc>
        <w:tc>
          <w:tcPr>
            <w:tcW w:w="2857" w:type="dxa"/>
            <w:vAlign w:val="center"/>
          </w:tcPr>
          <w:p w14:paraId="7DEBC615">
            <w:pPr>
              <w:pStyle w:val="5"/>
              <w:rPr>
                <w:rFonts w:ascii="仿宋" w:hAnsi="仿宋" w:eastAsia="仿宋"/>
                <w:color w:val="auto"/>
                <w:sz w:val="21"/>
                <w:szCs w:val="21"/>
              </w:rPr>
            </w:pPr>
            <w:r>
              <w:rPr>
                <w:rFonts w:hint="eastAsia" w:ascii="仿宋" w:hAnsi="仿宋" w:eastAsia="仿宋"/>
                <w:color w:val="auto"/>
                <w:sz w:val="21"/>
                <w:szCs w:val="21"/>
              </w:rPr>
              <w:t>住宅物业建设单位未按规定选聘物业服务企业</w:t>
            </w:r>
            <w:r>
              <w:rPr>
                <w:rFonts w:hint="eastAsia" w:ascii="仿宋" w:hAnsi="仿宋" w:eastAsia="仿宋"/>
                <w:color w:val="auto"/>
                <w:sz w:val="18"/>
                <w:szCs w:val="18"/>
              </w:rPr>
              <w:t>的处罚</w:t>
            </w:r>
          </w:p>
        </w:tc>
        <w:tc>
          <w:tcPr>
            <w:tcW w:w="1400" w:type="dxa"/>
            <w:vAlign w:val="center"/>
          </w:tcPr>
          <w:p w14:paraId="3AACA96A">
            <w:pPr>
              <w:jc w:val="center"/>
              <w:rPr>
                <w:color w:val="auto"/>
                <w:spacing w:val="-1"/>
                <w:sz w:val="18"/>
                <w:szCs w:val="18"/>
              </w:rPr>
            </w:pPr>
            <w:r>
              <w:rPr>
                <w:color w:val="auto"/>
                <w:spacing w:val="11"/>
                <w:sz w:val="18"/>
                <w:szCs w:val="18"/>
              </w:rPr>
              <w:t>行政处罚</w:t>
            </w:r>
          </w:p>
        </w:tc>
        <w:tc>
          <w:tcPr>
            <w:tcW w:w="4393" w:type="dxa"/>
            <w:vAlign w:val="center"/>
          </w:tcPr>
          <w:p w14:paraId="776189A9">
            <w:pPr>
              <w:pStyle w:val="5"/>
              <w:kinsoku/>
              <w:autoSpaceDE/>
              <w:autoSpaceDN/>
              <w:adjustRightInd/>
              <w:snapToGrid/>
              <w:spacing w:line="240" w:lineRule="exact"/>
              <w:textAlignment w:val="auto"/>
              <w:rPr>
                <w:rFonts w:ascii="仿宋" w:hAnsi="仿宋" w:eastAsia="仿宋"/>
                <w:color w:val="auto"/>
                <w:sz w:val="18"/>
                <w:szCs w:val="18"/>
              </w:rPr>
            </w:pPr>
            <w:r>
              <w:rPr>
                <w:rFonts w:hint="eastAsia" w:ascii="仿宋" w:hAnsi="仿宋" w:eastAsia="仿宋"/>
                <w:color w:val="auto"/>
                <w:sz w:val="18"/>
                <w:szCs w:val="18"/>
              </w:rPr>
              <w:t>【行政法规】《物业管理条例》第五十六条 违反本条例的规定，住宅物业的建设单位未通过招投标的方式选聘物业服务企业或者未经批准，擅自采用协议方式选聘物业服务企业的，由县级以上地方人民政府房地产行政主管部门责令限期改正，给予警告，可以并处10万元以下的罚款。</w:t>
            </w:r>
          </w:p>
        </w:tc>
        <w:tc>
          <w:tcPr>
            <w:tcW w:w="1928" w:type="dxa"/>
            <w:vAlign w:val="center"/>
          </w:tcPr>
          <w:p w14:paraId="711091A5">
            <w:pPr>
              <w:jc w:val="center"/>
              <w:rPr>
                <w:rFonts w:ascii="仿宋" w:hAnsi="仿宋" w:eastAsia="仿宋"/>
                <w:color w:val="auto"/>
                <w:sz w:val="20"/>
              </w:rPr>
            </w:pPr>
            <w:r>
              <w:rPr>
                <w:rFonts w:hint="eastAsia" w:ascii="仿宋" w:hAnsi="仿宋" w:eastAsia="仿宋"/>
                <w:color w:val="auto"/>
                <w:sz w:val="20"/>
              </w:rPr>
              <w:t>宁武县住房和城乡建设管理局</w:t>
            </w:r>
          </w:p>
        </w:tc>
        <w:tc>
          <w:tcPr>
            <w:tcW w:w="2018" w:type="dxa"/>
            <w:vAlign w:val="center"/>
          </w:tcPr>
          <w:p w14:paraId="1922EB17">
            <w:pPr>
              <w:jc w:val="center"/>
              <w:rPr>
                <w:rFonts w:ascii="仿宋" w:hAnsi="仿宋" w:eastAsia="仿宋"/>
                <w:color w:val="auto"/>
                <w:sz w:val="20"/>
              </w:rPr>
            </w:pPr>
            <w:r>
              <w:rPr>
                <w:rFonts w:hint="eastAsia" w:ascii="仿宋" w:hAnsi="仿宋" w:eastAsia="仿宋"/>
                <w:color w:val="auto"/>
                <w:sz w:val="20"/>
              </w:rPr>
              <w:t>宁武县城市管理综合行政执法队</w:t>
            </w:r>
          </w:p>
        </w:tc>
        <w:tc>
          <w:tcPr>
            <w:tcW w:w="1094" w:type="dxa"/>
            <w:vAlign w:val="center"/>
          </w:tcPr>
          <w:p w14:paraId="09B88357">
            <w:pPr>
              <w:pStyle w:val="10"/>
              <w:jc w:val="center"/>
              <w:rPr>
                <w:color w:val="auto"/>
              </w:rPr>
            </w:pPr>
          </w:p>
        </w:tc>
      </w:tr>
      <w:tr w14:paraId="58C170E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1448" w:type="dxa"/>
            <w:vAlign w:val="center"/>
          </w:tcPr>
          <w:p w14:paraId="5BB3F723">
            <w:pPr>
              <w:pStyle w:val="10"/>
              <w:jc w:val="center"/>
              <w:rPr>
                <w:rFonts w:eastAsia="宋体"/>
                <w:color w:val="auto"/>
                <w:lang w:eastAsia="zh-CN"/>
              </w:rPr>
            </w:pPr>
            <w:r>
              <w:rPr>
                <w:rFonts w:hint="eastAsia" w:eastAsia="宋体"/>
                <w:color w:val="auto"/>
                <w:lang w:eastAsia="zh-CN"/>
              </w:rPr>
              <w:t>103</w:t>
            </w:r>
          </w:p>
        </w:tc>
        <w:tc>
          <w:tcPr>
            <w:tcW w:w="2857" w:type="dxa"/>
            <w:vAlign w:val="center"/>
          </w:tcPr>
          <w:p w14:paraId="4B2505D3">
            <w:pPr>
              <w:pStyle w:val="5"/>
              <w:rPr>
                <w:rFonts w:ascii="仿宋" w:hAnsi="仿宋" w:eastAsia="仿宋"/>
                <w:color w:val="auto"/>
                <w:sz w:val="21"/>
                <w:szCs w:val="21"/>
              </w:rPr>
            </w:pPr>
            <w:r>
              <w:rPr>
                <w:rFonts w:hint="eastAsia" w:ascii="仿宋" w:hAnsi="仿宋" w:eastAsia="仿宋"/>
                <w:color w:val="auto"/>
                <w:sz w:val="21"/>
                <w:szCs w:val="21"/>
              </w:rPr>
              <w:t>装修人在住宅室内装饰装修工程开工前，不向物业管理单位申报的处罚</w:t>
            </w:r>
          </w:p>
        </w:tc>
        <w:tc>
          <w:tcPr>
            <w:tcW w:w="1400" w:type="dxa"/>
            <w:vAlign w:val="center"/>
          </w:tcPr>
          <w:p w14:paraId="1E7422ED">
            <w:pPr>
              <w:jc w:val="center"/>
              <w:rPr>
                <w:color w:val="auto"/>
                <w:spacing w:val="-1"/>
                <w:sz w:val="18"/>
                <w:szCs w:val="18"/>
              </w:rPr>
            </w:pPr>
            <w:r>
              <w:rPr>
                <w:color w:val="auto"/>
                <w:spacing w:val="11"/>
                <w:sz w:val="18"/>
                <w:szCs w:val="18"/>
              </w:rPr>
              <w:t>行政处罚</w:t>
            </w:r>
          </w:p>
        </w:tc>
        <w:tc>
          <w:tcPr>
            <w:tcW w:w="4393" w:type="dxa"/>
            <w:vAlign w:val="center"/>
          </w:tcPr>
          <w:p w14:paraId="2E5A41E2">
            <w:pPr>
              <w:pStyle w:val="5"/>
              <w:kinsoku/>
              <w:autoSpaceDE/>
              <w:autoSpaceDN/>
              <w:adjustRightInd/>
              <w:snapToGrid/>
              <w:spacing w:line="240" w:lineRule="exact"/>
              <w:textAlignment w:val="auto"/>
              <w:rPr>
                <w:rFonts w:ascii="仿宋" w:hAnsi="仿宋" w:eastAsia="仿宋"/>
                <w:color w:val="auto"/>
                <w:sz w:val="18"/>
                <w:szCs w:val="18"/>
              </w:rPr>
            </w:pPr>
            <w:r>
              <w:rPr>
                <w:rFonts w:hint="eastAsia" w:ascii="仿宋" w:hAnsi="仿宋" w:eastAsia="仿宋"/>
                <w:color w:val="auto"/>
                <w:sz w:val="18"/>
                <w:szCs w:val="18"/>
              </w:rPr>
              <w:t>【部门规章】《住宅室内装饰装修管理办法》第三十五条 装修人未申报登记进行住宅室内装饰装修活动的，由城市房地产行政主管部门责令改正，处5百元以上1千元以下的罚款。</w:t>
            </w:r>
          </w:p>
        </w:tc>
        <w:tc>
          <w:tcPr>
            <w:tcW w:w="1928" w:type="dxa"/>
            <w:vAlign w:val="center"/>
          </w:tcPr>
          <w:p w14:paraId="4130B57A">
            <w:pPr>
              <w:jc w:val="center"/>
              <w:rPr>
                <w:rFonts w:ascii="仿宋" w:hAnsi="仿宋" w:eastAsia="仿宋"/>
                <w:color w:val="auto"/>
                <w:sz w:val="20"/>
              </w:rPr>
            </w:pPr>
            <w:r>
              <w:rPr>
                <w:rFonts w:hint="eastAsia" w:ascii="仿宋" w:hAnsi="仿宋" w:eastAsia="仿宋"/>
                <w:color w:val="auto"/>
                <w:sz w:val="20"/>
              </w:rPr>
              <w:t>宁武县住房和城乡建设管理局</w:t>
            </w:r>
          </w:p>
        </w:tc>
        <w:tc>
          <w:tcPr>
            <w:tcW w:w="2018" w:type="dxa"/>
            <w:vAlign w:val="center"/>
          </w:tcPr>
          <w:p w14:paraId="2064FA89">
            <w:pPr>
              <w:jc w:val="center"/>
              <w:rPr>
                <w:rFonts w:ascii="仿宋" w:hAnsi="仿宋" w:eastAsia="仿宋"/>
                <w:color w:val="auto"/>
                <w:sz w:val="20"/>
              </w:rPr>
            </w:pPr>
            <w:r>
              <w:rPr>
                <w:rFonts w:hint="eastAsia" w:ascii="仿宋" w:hAnsi="仿宋" w:eastAsia="仿宋"/>
                <w:color w:val="auto"/>
                <w:sz w:val="20"/>
              </w:rPr>
              <w:t>宁武县城市管理综合行政执法队</w:t>
            </w:r>
          </w:p>
        </w:tc>
        <w:tc>
          <w:tcPr>
            <w:tcW w:w="1094" w:type="dxa"/>
            <w:vAlign w:val="center"/>
          </w:tcPr>
          <w:p w14:paraId="6E3613DF">
            <w:pPr>
              <w:pStyle w:val="10"/>
              <w:jc w:val="center"/>
              <w:rPr>
                <w:color w:val="auto"/>
              </w:rPr>
            </w:pPr>
          </w:p>
        </w:tc>
      </w:tr>
      <w:tr w14:paraId="04F525C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1448" w:type="dxa"/>
            <w:vAlign w:val="center"/>
          </w:tcPr>
          <w:p w14:paraId="7CA1D22F">
            <w:pPr>
              <w:pStyle w:val="10"/>
              <w:jc w:val="center"/>
              <w:rPr>
                <w:rFonts w:eastAsia="宋体"/>
                <w:color w:val="auto"/>
                <w:lang w:eastAsia="zh-CN"/>
              </w:rPr>
            </w:pPr>
            <w:r>
              <w:rPr>
                <w:rFonts w:hint="eastAsia" w:eastAsia="宋体"/>
                <w:color w:val="auto"/>
                <w:lang w:eastAsia="zh-CN"/>
              </w:rPr>
              <w:t>104</w:t>
            </w:r>
          </w:p>
        </w:tc>
        <w:tc>
          <w:tcPr>
            <w:tcW w:w="2857" w:type="dxa"/>
            <w:vAlign w:val="center"/>
          </w:tcPr>
          <w:p w14:paraId="3ABD02A0">
            <w:pPr>
              <w:pStyle w:val="5"/>
              <w:rPr>
                <w:rFonts w:ascii="仿宋" w:hAnsi="仿宋" w:eastAsia="仿宋"/>
                <w:color w:val="auto"/>
                <w:sz w:val="21"/>
                <w:szCs w:val="21"/>
              </w:rPr>
            </w:pPr>
            <w:r>
              <w:rPr>
                <w:rFonts w:hint="eastAsia" w:ascii="仿宋" w:hAnsi="仿宋" w:eastAsia="仿宋"/>
                <w:color w:val="auto"/>
                <w:sz w:val="21"/>
                <w:szCs w:val="21"/>
              </w:rPr>
              <w:t>住宅房屋装修人将住宅室内装饰装修工程委托给不具有相应资质等级企业</w:t>
            </w:r>
            <w:r>
              <w:rPr>
                <w:rFonts w:hint="eastAsia" w:ascii="仿宋" w:hAnsi="仿宋" w:eastAsia="仿宋"/>
                <w:color w:val="auto"/>
                <w:sz w:val="18"/>
                <w:szCs w:val="18"/>
              </w:rPr>
              <w:t>的处罚</w:t>
            </w:r>
          </w:p>
        </w:tc>
        <w:tc>
          <w:tcPr>
            <w:tcW w:w="1400" w:type="dxa"/>
            <w:vAlign w:val="center"/>
          </w:tcPr>
          <w:p w14:paraId="3B3AD478">
            <w:pPr>
              <w:jc w:val="center"/>
              <w:rPr>
                <w:color w:val="auto"/>
                <w:spacing w:val="-1"/>
                <w:sz w:val="18"/>
                <w:szCs w:val="18"/>
              </w:rPr>
            </w:pPr>
            <w:r>
              <w:rPr>
                <w:color w:val="auto"/>
                <w:spacing w:val="11"/>
                <w:sz w:val="18"/>
                <w:szCs w:val="18"/>
              </w:rPr>
              <w:t>行政处罚</w:t>
            </w:r>
          </w:p>
        </w:tc>
        <w:tc>
          <w:tcPr>
            <w:tcW w:w="4393" w:type="dxa"/>
            <w:vAlign w:val="center"/>
          </w:tcPr>
          <w:p w14:paraId="46422D50">
            <w:pPr>
              <w:pStyle w:val="5"/>
              <w:kinsoku/>
              <w:autoSpaceDE/>
              <w:autoSpaceDN/>
              <w:adjustRightInd/>
              <w:snapToGrid/>
              <w:spacing w:line="240" w:lineRule="exact"/>
              <w:textAlignment w:val="auto"/>
              <w:rPr>
                <w:rFonts w:ascii="仿宋" w:hAnsi="仿宋" w:eastAsia="仿宋"/>
                <w:color w:val="auto"/>
                <w:sz w:val="18"/>
                <w:szCs w:val="18"/>
              </w:rPr>
            </w:pPr>
            <w:r>
              <w:rPr>
                <w:rFonts w:hint="eastAsia" w:ascii="仿宋" w:hAnsi="仿宋" w:eastAsia="仿宋"/>
                <w:color w:val="auto"/>
                <w:sz w:val="18"/>
                <w:szCs w:val="18"/>
              </w:rPr>
              <w:t>【部门规章】《住宅室内装饰装修管理办法》第三十六条 装修人违反本办法规定，将住宅室内装饰装修工程委托给不具有相应资质等级企业的，由城市房地产行政主管部门责令改正，处5百元以上1千元以下的罚款</w:t>
            </w:r>
          </w:p>
        </w:tc>
        <w:tc>
          <w:tcPr>
            <w:tcW w:w="1928" w:type="dxa"/>
            <w:vAlign w:val="center"/>
          </w:tcPr>
          <w:p w14:paraId="794DAB72">
            <w:pPr>
              <w:jc w:val="center"/>
              <w:rPr>
                <w:rFonts w:ascii="仿宋" w:hAnsi="仿宋" w:eastAsia="仿宋"/>
                <w:color w:val="auto"/>
                <w:sz w:val="20"/>
              </w:rPr>
            </w:pPr>
            <w:r>
              <w:rPr>
                <w:rFonts w:hint="eastAsia" w:ascii="仿宋" w:hAnsi="仿宋" w:eastAsia="仿宋"/>
                <w:color w:val="auto"/>
                <w:sz w:val="20"/>
              </w:rPr>
              <w:t>宁武县住房和城乡建设管理局</w:t>
            </w:r>
          </w:p>
        </w:tc>
        <w:tc>
          <w:tcPr>
            <w:tcW w:w="2018" w:type="dxa"/>
            <w:vAlign w:val="center"/>
          </w:tcPr>
          <w:p w14:paraId="23DD5D75">
            <w:pPr>
              <w:jc w:val="center"/>
              <w:rPr>
                <w:rFonts w:ascii="仿宋" w:hAnsi="仿宋" w:eastAsia="仿宋"/>
                <w:color w:val="auto"/>
                <w:sz w:val="20"/>
              </w:rPr>
            </w:pPr>
            <w:r>
              <w:rPr>
                <w:rFonts w:hint="eastAsia" w:ascii="仿宋" w:hAnsi="仿宋" w:eastAsia="仿宋"/>
                <w:color w:val="auto"/>
                <w:sz w:val="20"/>
              </w:rPr>
              <w:t>宁武县城市管理综合行政执法队</w:t>
            </w:r>
          </w:p>
        </w:tc>
        <w:tc>
          <w:tcPr>
            <w:tcW w:w="1094" w:type="dxa"/>
            <w:vAlign w:val="center"/>
          </w:tcPr>
          <w:p w14:paraId="6D6881CC">
            <w:pPr>
              <w:pStyle w:val="10"/>
              <w:jc w:val="center"/>
              <w:rPr>
                <w:color w:val="auto"/>
              </w:rPr>
            </w:pPr>
          </w:p>
        </w:tc>
      </w:tr>
      <w:tr w14:paraId="220BCBA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1448" w:type="dxa"/>
            <w:vAlign w:val="center"/>
          </w:tcPr>
          <w:p w14:paraId="6CCCFD32">
            <w:pPr>
              <w:pStyle w:val="10"/>
              <w:jc w:val="center"/>
              <w:rPr>
                <w:rFonts w:eastAsia="宋体"/>
                <w:color w:val="auto"/>
                <w:lang w:eastAsia="zh-CN"/>
              </w:rPr>
            </w:pPr>
            <w:r>
              <w:rPr>
                <w:rFonts w:hint="eastAsia" w:eastAsia="宋体"/>
                <w:color w:val="auto"/>
                <w:lang w:eastAsia="zh-CN"/>
              </w:rPr>
              <w:t>105</w:t>
            </w:r>
          </w:p>
        </w:tc>
        <w:tc>
          <w:tcPr>
            <w:tcW w:w="2857" w:type="dxa"/>
            <w:vAlign w:val="center"/>
          </w:tcPr>
          <w:p w14:paraId="11CD71AD">
            <w:pPr>
              <w:pStyle w:val="5"/>
              <w:rPr>
                <w:rFonts w:ascii="仿宋" w:hAnsi="仿宋" w:eastAsia="仿宋"/>
                <w:color w:val="auto"/>
                <w:sz w:val="21"/>
                <w:szCs w:val="21"/>
              </w:rPr>
            </w:pPr>
            <w:r>
              <w:rPr>
                <w:rFonts w:hint="eastAsia" w:ascii="仿宋" w:hAnsi="仿宋" w:eastAsia="仿宋"/>
                <w:color w:val="auto"/>
                <w:sz w:val="21"/>
                <w:szCs w:val="21"/>
              </w:rPr>
              <w:t>装修人将没有防水要求的房间或者阳台改为卫生间、厨房间的或者拆除连接阳台的砖、混凝土墙体；擅自拆改供暖、燃气管道和设施；在装修过程中，未经原设计单位或者具有相应资质等级的设计单位提出设计方案，擅自超过设计标准或者规范增加楼面荷载的处罚</w:t>
            </w:r>
          </w:p>
        </w:tc>
        <w:tc>
          <w:tcPr>
            <w:tcW w:w="1400" w:type="dxa"/>
            <w:vAlign w:val="center"/>
          </w:tcPr>
          <w:p w14:paraId="28840346">
            <w:pPr>
              <w:jc w:val="center"/>
              <w:rPr>
                <w:color w:val="auto"/>
                <w:spacing w:val="-1"/>
                <w:sz w:val="18"/>
                <w:szCs w:val="18"/>
              </w:rPr>
            </w:pPr>
            <w:r>
              <w:rPr>
                <w:color w:val="auto"/>
                <w:spacing w:val="11"/>
                <w:sz w:val="18"/>
                <w:szCs w:val="18"/>
              </w:rPr>
              <w:t>行政处罚</w:t>
            </w:r>
          </w:p>
        </w:tc>
        <w:tc>
          <w:tcPr>
            <w:tcW w:w="4393" w:type="dxa"/>
            <w:vAlign w:val="center"/>
          </w:tcPr>
          <w:p w14:paraId="109DAF8B">
            <w:pPr>
              <w:pStyle w:val="5"/>
              <w:kinsoku/>
              <w:autoSpaceDE/>
              <w:autoSpaceDN/>
              <w:adjustRightInd/>
              <w:snapToGrid/>
              <w:spacing w:line="240" w:lineRule="exact"/>
              <w:textAlignment w:val="auto"/>
              <w:rPr>
                <w:rFonts w:ascii="仿宋" w:hAnsi="仿宋" w:eastAsia="仿宋"/>
                <w:color w:val="auto"/>
                <w:sz w:val="18"/>
                <w:szCs w:val="18"/>
              </w:rPr>
            </w:pPr>
            <w:r>
              <w:rPr>
                <w:rFonts w:hint="eastAsia" w:ascii="仿宋" w:hAnsi="仿宋" w:eastAsia="仿宋"/>
                <w:color w:val="auto"/>
                <w:sz w:val="18"/>
                <w:szCs w:val="18"/>
              </w:rPr>
              <w:t>【部门规章】《住宅室内装饰装修管理办法》第三十八条 住宅室内装饰装修活动有下列行为之一的，由城市房地产行政主管部门责令改正，并处罚款：（一）将没有防水要求的房间或者阳台改为卫生间、厨房间的，或者拆除连接阳台的砖、混凝土墙体的，对装修人处5百元以上1千元以下的罚款，对装饰装修企业处1千元以上1万元以下的罚款；（三）擅自拆改供暖、燃气管道和设施的，对装修人处5百元以上1千元以下的罚款；（四）未经原设计单位或者具有相应资质等级的设计单位损提出设计方案，擅自超过设计标准或者规范增加楼面荷载的，对装修人处5百元以上1千元以下的罚款，对装饰装修企业处1千元以上1万元以下的罚款。</w:t>
            </w:r>
          </w:p>
        </w:tc>
        <w:tc>
          <w:tcPr>
            <w:tcW w:w="1928" w:type="dxa"/>
            <w:vAlign w:val="center"/>
          </w:tcPr>
          <w:p w14:paraId="1C0C1495">
            <w:pPr>
              <w:jc w:val="center"/>
              <w:rPr>
                <w:rFonts w:ascii="仿宋" w:hAnsi="仿宋" w:eastAsia="仿宋"/>
                <w:color w:val="auto"/>
                <w:sz w:val="20"/>
              </w:rPr>
            </w:pPr>
            <w:r>
              <w:rPr>
                <w:rFonts w:hint="eastAsia" w:ascii="仿宋" w:hAnsi="仿宋" w:eastAsia="仿宋"/>
                <w:color w:val="auto"/>
                <w:sz w:val="20"/>
              </w:rPr>
              <w:t>宁武县住房和城乡建设管理局</w:t>
            </w:r>
          </w:p>
        </w:tc>
        <w:tc>
          <w:tcPr>
            <w:tcW w:w="2018" w:type="dxa"/>
            <w:vAlign w:val="center"/>
          </w:tcPr>
          <w:p w14:paraId="7AD8BF44">
            <w:pPr>
              <w:jc w:val="center"/>
              <w:rPr>
                <w:rFonts w:ascii="仿宋" w:hAnsi="仿宋" w:eastAsia="仿宋"/>
                <w:color w:val="auto"/>
                <w:sz w:val="20"/>
              </w:rPr>
            </w:pPr>
            <w:r>
              <w:rPr>
                <w:rFonts w:hint="eastAsia" w:ascii="仿宋" w:hAnsi="仿宋" w:eastAsia="仿宋"/>
                <w:color w:val="auto"/>
                <w:sz w:val="20"/>
              </w:rPr>
              <w:t>宁武县城市管理综合行政执法队</w:t>
            </w:r>
          </w:p>
        </w:tc>
        <w:tc>
          <w:tcPr>
            <w:tcW w:w="1094" w:type="dxa"/>
            <w:vAlign w:val="center"/>
          </w:tcPr>
          <w:p w14:paraId="19BA73F7">
            <w:pPr>
              <w:pStyle w:val="10"/>
              <w:jc w:val="center"/>
              <w:rPr>
                <w:color w:val="auto"/>
              </w:rPr>
            </w:pPr>
          </w:p>
        </w:tc>
      </w:tr>
      <w:tr w14:paraId="787D5F9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1448" w:type="dxa"/>
            <w:vAlign w:val="center"/>
          </w:tcPr>
          <w:p w14:paraId="593E2481">
            <w:pPr>
              <w:pStyle w:val="10"/>
              <w:jc w:val="center"/>
              <w:rPr>
                <w:rFonts w:eastAsia="宋体"/>
                <w:color w:val="auto"/>
                <w:lang w:eastAsia="zh-CN"/>
              </w:rPr>
            </w:pPr>
            <w:r>
              <w:rPr>
                <w:rFonts w:hint="eastAsia" w:eastAsia="宋体"/>
                <w:color w:val="auto"/>
                <w:lang w:eastAsia="zh-CN"/>
              </w:rPr>
              <w:t>106</w:t>
            </w:r>
          </w:p>
        </w:tc>
        <w:tc>
          <w:tcPr>
            <w:tcW w:w="2857" w:type="dxa"/>
            <w:vAlign w:val="center"/>
          </w:tcPr>
          <w:p w14:paraId="31B166CB">
            <w:pPr>
              <w:pStyle w:val="5"/>
              <w:rPr>
                <w:rFonts w:ascii="仿宋" w:hAnsi="仿宋" w:eastAsia="仿宋"/>
                <w:color w:val="auto"/>
                <w:sz w:val="21"/>
                <w:szCs w:val="21"/>
              </w:rPr>
            </w:pPr>
            <w:r>
              <w:rPr>
                <w:rFonts w:hint="eastAsia" w:ascii="仿宋" w:hAnsi="仿宋" w:eastAsia="仿宋"/>
                <w:color w:val="auto"/>
                <w:sz w:val="21"/>
                <w:szCs w:val="21"/>
              </w:rPr>
              <w:t>装饰装修企业损坏房屋原有节能设施或者降低节能效果的处罚</w:t>
            </w:r>
          </w:p>
        </w:tc>
        <w:tc>
          <w:tcPr>
            <w:tcW w:w="1400" w:type="dxa"/>
            <w:vAlign w:val="center"/>
          </w:tcPr>
          <w:p w14:paraId="7ABAFBF0">
            <w:pPr>
              <w:jc w:val="center"/>
              <w:rPr>
                <w:color w:val="auto"/>
                <w:spacing w:val="-1"/>
                <w:sz w:val="18"/>
                <w:szCs w:val="18"/>
              </w:rPr>
            </w:pPr>
            <w:r>
              <w:rPr>
                <w:color w:val="auto"/>
                <w:spacing w:val="11"/>
                <w:sz w:val="18"/>
                <w:szCs w:val="18"/>
              </w:rPr>
              <w:t>行政处罚</w:t>
            </w:r>
          </w:p>
        </w:tc>
        <w:tc>
          <w:tcPr>
            <w:tcW w:w="4393" w:type="dxa"/>
            <w:vAlign w:val="center"/>
          </w:tcPr>
          <w:p w14:paraId="4DD0320F">
            <w:pPr>
              <w:pStyle w:val="5"/>
              <w:kinsoku/>
              <w:autoSpaceDE/>
              <w:autoSpaceDN/>
              <w:adjustRightInd/>
              <w:snapToGrid/>
              <w:spacing w:line="240" w:lineRule="exact"/>
              <w:textAlignment w:val="auto"/>
              <w:rPr>
                <w:rFonts w:ascii="仿宋" w:hAnsi="仿宋" w:eastAsia="仿宋"/>
                <w:color w:val="auto"/>
                <w:sz w:val="18"/>
                <w:szCs w:val="18"/>
              </w:rPr>
            </w:pPr>
            <w:r>
              <w:rPr>
                <w:rFonts w:hint="eastAsia" w:ascii="仿宋" w:hAnsi="仿宋" w:eastAsia="仿宋"/>
                <w:color w:val="auto"/>
                <w:sz w:val="18"/>
                <w:szCs w:val="18"/>
              </w:rPr>
              <w:t>【部门规章】《住宅室内装饰装修管理办法》第三十八条 住宅室内装饰装修活动有下列行为之一的，由城市房地产行政主管部门责令改正，并处罚款：（二）损坏房屋原有节能设施或者降低节能效果的，对装饰装修企业处1千元以上5千元以下的罚款。</w:t>
            </w:r>
          </w:p>
        </w:tc>
        <w:tc>
          <w:tcPr>
            <w:tcW w:w="1928" w:type="dxa"/>
            <w:vAlign w:val="center"/>
          </w:tcPr>
          <w:p w14:paraId="5AB019C1">
            <w:pPr>
              <w:jc w:val="center"/>
              <w:rPr>
                <w:rFonts w:ascii="仿宋" w:hAnsi="仿宋" w:eastAsia="仿宋"/>
                <w:color w:val="auto"/>
                <w:sz w:val="20"/>
              </w:rPr>
            </w:pPr>
            <w:r>
              <w:rPr>
                <w:rFonts w:hint="eastAsia" w:ascii="仿宋" w:hAnsi="仿宋" w:eastAsia="仿宋"/>
                <w:color w:val="auto"/>
                <w:sz w:val="20"/>
              </w:rPr>
              <w:t>宁武县住房和城乡建设管理局</w:t>
            </w:r>
          </w:p>
        </w:tc>
        <w:tc>
          <w:tcPr>
            <w:tcW w:w="2018" w:type="dxa"/>
            <w:vAlign w:val="center"/>
          </w:tcPr>
          <w:p w14:paraId="0FEDE6B3">
            <w:pPr>
              <w:jc w:val="center"/>
              <w:rPr>
                <w:rFonts w:ascii="仿宋" w:hAnsi="仿宋" w:eastAsia="仿宋"/>
                <w:color w:val="auto"/>
                <w:sz w:val="20"/>
              </w:rPr>
            </w:pPr>
            <w:r>
              <w:rPr>
                <w:rFonts w:hint="eastAsia" w:ascii="仿宋" w:hAnsi="仿宋" w:eastAsia="仿宋"/>
                <w:color w:val="auto"/>
                <w:sz w:val="20"/>
              </w:rPr>
              <w:t>宁武县城市管理综合行政执法队</w:t>
            </w:r>
          </w:p>
        </w:tc>
        <w:tc>
          <w:tcPr>
            <w:tcW w:w="1094" w:type="dxa"/>
            <w:vAlign w:val="center"/>
          </w:tcPr>
          <w:p w14:paraId="27BC2F7D">
            <w:pPr>
              <w:pStyle w:val="10"/>
              <w:jc w:val="center"/>
              <w:rPr>
                <w:color w:val="auto"/>
              </w:rPr>
            </w:pPr>
          </w:p>
        </w:tc>
      </w:tr>
      <w:tr w14:paraId="2904973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1448" w:type="dxa"/>
            <w:vAlign w:val="center"/>
          </w:tcPr>
          <w:p w14:paraId="49517C6D">
            <w:pPr>
              <w:pStyle w:val="10"/>
              <w:jc w:val="center"/>
              <w:rPr>
                <w:rFonts w:eastAsia="宋体"/>
                <w:color w:val="auto"/>
                <w:lang w:eastAsia="zh-CN"/>
              </w:rPr>
            </w:pPr>
            <w:r>
              <w:rPr>
                <w:rFonts w:hint="eastAsia" w:eastAsia="宋体"/>
                <w:color w:val="auto"/>
                <w:lang w:eastAsia="zh-CN"/>
              </w:rPr>
              <w:t>107</w:t>
            </w:r>
          </w:p>
        </w:tc>
        <w:tc>
          <w:tcPr>
            <w:tcW w:w="2857" w:type="dxa"/>
            <w:vAlign w:val="center"/>
          </w:tcPr>
          <w:p w14:paraId="524CE36C">
            <w:pPr>
              <w:pStyle w:val="5"/>
              <w:rPr>
                <w:rFonts w:ascii="仿宋" w:hAnsi="仿宋" w:eastAsia="仿宋"/>
                <w:color w:val="auto"/>
                <w:sz w:val="21"/>
                <w:szCs w:val="21"/>
              </w:rPr>
            </w:pPr>
            <w:r>
              <w:rPr>
                <w:rFonts w:hint="eastAsia" w:ascii="仿宋" w:hAnsi="仿宋" w:eastAsia="仿宋"/>
                <w:color w:val="auto"/>
                <w:sz w:val="21"/>
                <w:szCs w:val="21"/>
              </w:rPr>
              <w:t>房地产中介服务机构代理销售不符合销售条件的商品房</w:t>
            </w:r>
            <w:r>
              <w:rPr>
                <w:rFonts w:hint="eastAsia" w:ascii="仿宋" w:hAnsi="仿宋" w:eastAsia="仿宋"/>
                <w:color w:val="auto"/>
                <w:sz w:val="18"/>
                <w:szCs w:val="18"/>
              </w:rPr>
              <w:t>的处罚</w:t>
            </w:r>
          </w:p>
        </w:tc>
        <w:tc>
          <w:tcPr>
            <w:tcW w:w="1400" w:type="dxa"/>
            <w:vAlign w:val="center"/>
          </w:tcPr>
          <w:p w14:paraId="561C6F88">
            <w:pPr>
              <w:jc w:val="center"/>
              <w:rPr>
                <w:color w:val="auto"/>
                <w:spacing w:val="-1"/>
                <w:sz w:val="18"/>
                <w:szCs w:val="18"/>
              </w:rPr>
            </w:pPr>
            <w:r>
              <w:rPr>
                <w:color w:val="auto"/>
                <w:spacing w:val="11"/>
                <w:sz w:val="18"/>
                <w:szCs w:val="18"/>
              </w:rPr>
              <w:t>行政处罚</w:t>
            </w:r>
          </w:p>
        </w:tc>
        <w:tc>
          <w:tcPr>
            <w:tcW w:w="4393" w:type="dxa"/>
            <w:vAlign w:val="center"/>
          </w:tcPr>
          <w:p w14:paraId="6DBB16D7">
            <w:pPr>
              <w:pStyle w:val="5"/>
              <w:kinsoku/>
              <w:autoSpaceDE/>
              <w:autoSpaceDN/>
              <w:adjustRightInd/>
              <w:snapToGrid/>
              <w:spacing w:line="240" w:lineRule="exact"/>
              <w:textAlignment w:val="auto"/>
              <w:rPr>
                <w:rFonts w:ascii="仿宋" w:hAnsi="仿宋" w:eastAsia="仿宋"/>
                <w:color w:val="auto"/>
                <w:sz w:val="18"/>
                <w:szCs w:val="18"/>
              </w:rPr>
            </w:pPr>
            <w:r>
              <w:rPr>
                <w:rFonts w:hint="eastAsia" w:ascii="仿宋" w:hAnsi="仿宋" w:eastAsia="仿宋"/>
                <w:color w:val="auto"/>
                <w:sz w:val="18"/>
                <w:szCs w:val="18"/>
              </w:rPr>
              <w:t>【部门规章】《商品房销售管理办法》第四十三条 房地产中介服务机构代理销售不符合销售条件的商品房的，处以警告，责令停止销售，并可处以2万元以上3万元以下罚款</w:t>
            </w:r>
          </w:p>
        </w:tc>
        <w:tc>
          <w:tcPr>
            <w:tcW w:w="1928" w:type="dxa"/>
            <w:vAlign w:val="center"/>
          </w:tcPr>
          <w:p w14:paraId="33F293E5">
            <w:pPr>
              <w:jc w:val="center"/>
              <w:rPr>
                <w:rFonts w:ascii="仿宋" w:hAnsi="仿宋" w:eastAsia="仿宋"/>
                <w:color w:val="auto"/>
                <w:sz w:val="20"/>
              </w:rPr>
            </w:pPr>
            <w:r>
              <w:rPr>
                <w:rFonts w:hint="eastAsia" w:ascii="仿宋" w:hAnsi="仿宋" w:eastAsia="仿宋"/>
                <w:color w:val="auto"/>
                <w:sz w:val="20"/>
              </w:rPr>
              <w:t>宁武县住房和城乡建设管理局</w:t>
            </w:r>
          </w:p>
        </w:tc>
        <w:tc>
          <w:tcPr>
            <w:tcW w:w="2018" w:type="dxa"/>
            <w:vAlign w:val="center"/>
          </w:tcPr>
          <w:p w14:paraId="5E479FA3">
            <w:pPr>
              <w:jc w:val="center"/>
              <w:rPr>
                <w:rFonts w:ascii="仿宋" w:hAnsi="仿宋" w:eastAsia="仿宋"/>
                <w:color w:val="auto"/>
                <w:sz w:val="20"/>
              </w:rPr>
            </w:pPr>
            <w:r>
              <w:rPr>
                <w:rFonts w:hint="eastAsia" w:ascii="仿宋" w:hAnsi="仿宋" w:eastAsia="仿宋"/>
                <w:color w:val="auto"/>
                <w:sz w:val="20"/>
              </w:rPr>
              <w:t>宁武县城市管理综合行政执法队</w:t>
            </w:r>
          </w:p>
        </w:tc>
        <w:tc>
          <w:tcPr>
            <w:tcW w:w="1094" w:type="dxa"/>
            <w:vAlign w:val="center"/>
          </w:tcPr>
          <w:p w14:paraId="1F316AE2">
            <w:pPr>
              <w:pStyle w:val="10"/>
              <w:jc w:val="center"/>
              <w:rPr>
                <w:color w:val="auto"/>
              </w:rPr>
            </w:pPr>
          </w:p>
        </w:tc>
      </w:tr>
      <w:tr w14:paraId="1931F74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1448" w:type="dxa"/>
            <w:vAlign w:val="center"/>
          </w:tcPr>
          <w:p w14:paraId="05AC3854">
            <w:pPr>
              <w:pStyle w:val="10"/>
              <w:jc w:val="center"/>
              <w:rPr>
                <w:rFonts w:eastAsia="宋体"/>
                <w:color w:val="auto"/>
                <w:lang w:eastAsia="zh-CN"/>
              </w:rPr>
            </w:pPr>
            <w:r>
              <w:rPr>
                <w:rFonts w:hint="eastAsia" w:eastAsia="宋体"/>
                <w:color w:val="auto"/>
                <w:lang w:eastAsia="zh-CN"/>
              </w:rPr>
              <w:t>108</w:t>
            </w:r>
          </w:p>
        </w:tc>
        <w:tc>
          <w:tcPr>
            <w:tcW w:w="2857" w:type="dxa"/>
            <w:vAlign w:val="center"/>
          </w:tcPr>
          <w:p w14:paraId="7A78E5D9">
            <w:pPr>
              <w:pStyle w:val="5"/>
              <w:rPr>
                <w:rFonts w:ascii="仿宋" w:hAnsi="仿宋" w:eastAsia="仿宋"/>
                <w:color w:val="auto"/>
                <w:sz w:val="21"/>
                <w:szCs w:val="21"/>
              </w:rPr>
            </w:pPr>
            <w:r>
              <w:rPr>
                <w:rFonts w:hint="eastAsia" w:ascii="仿宋" w:hAnsi="仿宋" w:eastAsia="仿宋"/>
                <w:color w:val="auto"/>
                <w:sz w:val="21"/>
                <w:szCs w:val="21"/>
              </w:rPr>
              <w:t>房地产开发企业未按规定将测绘成果或权属登记资料报送房地产行政主管部门</w:t>
            </w:r>
            <w:r>
              <w:rPr>
                <w:rFonts w:hint="eastAsia" w:ascii="仿宋" w:hAnsi="仿宋" w:eastAsia="仿宋"/>
                <w:color w:val="auto"/>
                <w:sz w:val="18"/>
                <w:szCs w:val="18"/>
              </w:rPr>
              <w:t>的处罚</w:t>
            </w:r>
          </w:p>
        </w:tc>
        <w:tc>
          <w:tcPr>
            <w:tcW w:w="1400" w:type="dxa"/>
            <w:vAlign w:val="center"/>
          </w:tcPr>
          <w:p w14:paraId="6D7926AB">
            <w:pPr>
              <w:jc w:val="center"/>
              <w:rPr>
                <w:color w:val="auto"/>
                <w:spacing w:val="-1"/>
                <w:sz w:val="18"/>
                <w:szCs w:val="18"/>
              </w:rPr>
            </w:pPr>
            <w:r>
              <w:rPr>
                <w:color w:val="auto"/>
                <w:spacing w:val="11"/>
                <w:sz w:val="18"/>
                <w:szCs w:val="18"/>
              </w:rPr>
              <w:t>行政处罚</w:t>
            </w:r>
          </w:p>
        </w:tc>
        <w:tc>
          <w:tcPr>
            <w:tcW w:w="4393" w:type="dxa"/>
            <w:vAlign w:val="center"/>
          </w:tcPr>
          <w:p w14:paraId="587E2D54">
            <w:pPr>
              <w:pStyle w:val="5"/>
              <w:kinsoku/>
              <w:autoSpaceDE/>
              <w:autoSpaceDN/>
              <w:adjustRightInd/>
              <w:snapToGrid/>
              <w:spacing w:line="240" w:lineRule="exact"/>
              <w:textAlignment w:val="auto"/>
              <w:rPr>
                <w:rFonts w:ascii="仿宋" w:hAnsi="仿宋" w:eastAsia="仿宋"/>
                <w:color w:val="auto"/>
                <w:sz w:val="18"/>
                <w:szCs w:val="18"/>
              </w:rPr>
            </w:pPr>
            <w:r>
              <w:rPr>
                <w:rFonts w:hint="eastAsia" w:ascii="仿宋" w:hAnsi="仿宋" w:eastAsia="仿宋"/>
                <w:color w:val="auto"/>
                <w:sz w:val="18"/>
                <w:szCs w:val="18"/>
              </w:rPr>
              <w:t>【部门规章】《商品房销售管理办法》第四十一条 房地产开发企业未按规定将测绘成果或者需要由其提供的办理房屋权属登记的资料报送房地产行政主管部门的，处以警告，责令限期改正，并可处以2万元以上3万元以下罚款</w:t>
            </w:r>
          </w:p>
        </w:tc>
        <w:tc>
          <w:tcPr>
            <w:tcW w:w="1928" w:type="dxa"/>
            <w:vAlign w:val="center"/>
          </w:tcPr>
          <w:p w14:paraId="10836678">
            <w:pPr>
              <w:jc w:val="center"/>
              <w:rPr>
                <w:rFonts w:ascii="仿宋" w:hAnsi="仿宋" w:eastAsia="仿宋"/>
                <w:color w:val="auto"/>
                <w:sz w:val="20"/>
              </w:rPr>
            </w:pPr>
            <w:r>
              <w:rPr>
                <w:rFonts w:hint="eastAsia" w:ascii="仿宋" w:hAnsi="仿宋" w:eastAsia="仿宋"/>
                <w:color w:val="auto"/>
                <w:sz w:val="20"/>
              </w:rPr>
              <w:t>宁武县住房和城乡建设管理局</w:t>
            </w:r>
          </w:p>
        </w:tc>
        <w:tc>
          <w:tcPr>
            <w:tcW w:w="2018" w:type="dxa"/>
            <w:vAlign w:val="center"/>
          </w:tcPr>
          <w:p w14:paraId="571B3644">
            <w:pPr>
              <w:jc w:val="center"/>
              <w:rPr>
                <w:rFonts w:ascii="仿宋" w:hAnsi="仿宋" w:eastAsia="仿宋"/>
                <w:color w:val="auto"/>
                <w:sz w:val="20"/>
              </w:rPr>
            </w:pPr>
            <w:r>
              <w:rPr>
                <w:rFonts w:hint="eastAsia" w:ascii="仿宋" w:hAnsi="仿宋" w:eastAsia="仿宋"/>
                <w:color w:val="auto"/>
                <w:sz w:val="20"/>
              </w:rPr>
              <w:t>宁武县城市管理综合行政执法队</w:t>
            </w:r>
          </w:p>
        </w:tc>
        <w:tc>
          <w:tcPr>
            <w:tcW w:w="1094" w:type="dxa"/>
            <w:vAlign w:val="center"/>
          </w:tcPr>
          <w:p w14:paraId="3D2D0A23">
            <w:pPr>
              <w:pStyle w:val="10"/>
              <w:jc w:val="center"/>
              <w:rPr>
                <w:color w:val="auto"/>
              </w:rPr>
            </w:pPr>
          </w:p>
        </w:tc>
      </w:tr>
      <w:tr w14:paraId="37DE6BE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1448" w:type="dxa"/>
            <w:vAlign w:val="center"/>
          </w:tcPr>
          <w:p w14:paraId="6593A59D">
            <w:pPr>
              <w:pStyle w:val="10"/>
              <w:jc w:val="center"/>
              <w:rPr>
                <w:rFonts w:eastAsia="宋体"/>
                <w:color w:val="auto"/>
                <w:lang w:eastAsia="zh-CN"/>
              </w:rPr>
            </w:pPr>
            <w:r>
              <w:rPr>
                <w:rFonts w:hint="eastAsia" w:eastAsia="宋体"/>
                <w:color w:val="auto"/>
                <w:lang w:eastAsia="zh-CN"/>
              </w:rPr>
              <w:t>109</w:t>
            </w:r>
          </w:p>
        </w:tc>
        <w:tc>
          <w:tcPr>
            <w:tcW w:w="2857" w:type="dxa"/>
            <w:vAlign w:val="center"/>
          </w:tcPr>
          <w:p w14:paraId="1D5976D3">
            <w:pPr>
              <w:pStyle w:val="5"/>
              <w:rPr>
                <w:rFonts w:ascii="仿宋" w:hAnsi="仿宋" w:eastAsia="仿宋"/>
                <w:color w:val="auto"/>
                <w:sz w:val="21"/>
                <w:szCs w:val="21"/>
              </w:rPr>
            </w:pPr>
            <w:r>
              <w:rPr>
                <w:rFonts w:hint="eastAsia" w:ascii="仿宋" w:hAnsi="仿宋" w:eastAsia="仿宋"/>
                <w:color w:val="auto"/>
                <w:sz w:val="21"/>
                <w:szCs w:val="21"/>
              </w:rPr>
              <w:t>对房地产开发企业违反规定的处罚</w:t>
            </w:r>
          </w:p>
        </w:tc>
        <w:tc>
          <w:tcPr>
            <w:tcW w:w="1400" w:type="dxa"/>
            <w:vAlign w:val="center"/>
          </w:tcPr>
          <w:p w14:paraId="547CF7F6">
            <w:pPr>
              <w:jc w:val="center"/>
              <w:rPr>
                <w:color w:val="auto"/>
                <w:spacing w:val="-1"/>
                <w:sz w:val="18"/>
                <w:szCs w:val="18"/>
              </w:rPr>
            </w:pPr>
            <w:r>
              <w:rPr>
                <w:color w:val="auto"/>
                <w:spacing w:val="11"/>
                <w:sz w:val="18"/>
                <w:szCs w:val="18"/>
              </w:rPr>
              <w:t>行政处罚</w:t>
            </w:r>
          </w:p>
        </w:tc>
        <w:tc>
          <w:tcPr>
            <w:tcW w:w="4393" w:type="dxa"/>
            <w:vAlign w:val="center"/>
          </w:tcPr>
          <w:p w14:paraId="365E10C1">
            <w:pPr>
              <w:pStyle w:val="5"/>
              <w:kinsoku/>
              <w:autoSpaceDE/>
              <w:autoSpaceDN/>
              <w:adjustRightInd/>
              <w:snapToGrid/>
              <w:spacing w:line="240" w:lineRule="exact"/>
              <w:textAlignment w:val="auto"/>
              <w:rPr>
                <w:rFonts w:ascii="仿宋" w:hAnsi="仿宋" w:eastAsia="仿宋"/>
                <w:color w:val="auto"/>
                <w:sz w:val="18"/>
                <w:szCs w:val="18"/>
              </w:rPr>
            </w:pPr>
            <w:r>
              <w:rPr>
                <w:rFonts w:hint="eastAsia" w:ascii="仿宋" w:hAnsi="仿宋" w:eastAsia="仿宋"/>
                <w:color w:val="auto"/>
                <w:sz w:val="18"/>
                <w:szCs w:val="18"/>
              </w:rPr>
              <w:t>国务院《城市房地产开发经营管理条例》第五章 第三十三条， 第三十四条，第三十五条、 第三十六条， 第三十七条</w:t>
            </w:r>
          </w:p>
        </w:tc>
        <w:tc>
          <w:tcPr>
            <w:tcW w:w="1928" w:type="dxa"/>
            <w:vAlign w:val="center"/>
          </w:tcPr>
          <w:p w14:paraId="090D279B">
            <w:pPr>
              <w:jc w:val="center"/>
              <w:rPr>
                <w:rFonts w:ascii="仿宋" w:hAnsi="仿宋" w:eastAsia="仿宋"/>
                <w:color w:val="auto"/>
                <w:sz w:val="20"/>
              </w:rPr>
            </w:pPr>
            <w:r>
              <w:rPr>
                <w:rFonts w:hint="eastAsia" w:ascii="仿宋" w:hAnsi="仿宋" w:eastAsia="仿宋"/>
                <w:color w:val="auto"/>
                <w:sz w:val="20"/>
              </w:rPr>
              <w:t>宁武县住房和城乡建设管理局</w:t>
            </w:r>
          </w:p>
        </w:tc>
        <w:tc>
          <w:tcPr>
            <w:tcW w:w="2018" w:type="dxa"/>
            <w:vAlign w:val="center"/>
          </w:tcPr>
          <w:p w14:paraId="15150E70">
            <w:pPr>
              <w:jc w:val="center"/>
              <w:rPr>
                <w:rFonts w:ascii="仿宋" w:hAnsi="仿宋" w:eastAsia="仿宋"/>
                <w:color w:val="auto"/>
                <w:sz w:val="20"/>
              </w:rPr>
            </w:pPr>
            <w:r>
              <w:rPr>
                <w:rFonts w:hint="eastAsia" w:ascii="仿宋" w:hAnsi="仿宋" w:eastAsia="仿宋"/>
                <w:color w:val="auto"/>
                <w:sz w:val="20"/>
              </w:rPr>
              <w:t>宁武县城市管理综合行政执法队</w:t>
            </w:r>
          </w:p>
        </w:tc>
        <w:tc>
          <w:tcPr>
            <w:tcW w:w="1094" w:type="dxa"/>
            <w:vAlign w:val="center"/>
          </w:tcPr>
          <w:p w14:paraId="2545A789">
            <w:pPr>
              <w:pStyle w:val="10"/>
              <w:jc w:val="center"/>
              <w:rPr>
                <w:color w:val="auto"/>
              </w:rPr>
            </w:pPr>
          </w:p>
        </w:tc>
      </w:tr>
      <w:tr w14:paraId="5A1E191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1448" w:type="dxa"/>
            <w:vAlign w:val="center"/>
          </w:tcPr>
          <w:p w14:paraId="2A61E94D">
            <w:pPr>
              <w:pStyle w:val="10"/>
              <w:jc w:val="center"/>
              <w:rPr>
                <w:rFonts w:eastAsia="宋体"/>
                <w:color w:val="auto"/>
                <w:lang w:eastAsia="zh-CN"/>
              </w:rPr>
            </w:pPr>
            <w:r>
              <w:rPr>
                <w:rFonts w:hint="eastAsia" w:eastAsia="宋体"/>
                <w:color w:val="auto"/>
                <w:lang w:eastAsia="zh-CN"/>
              </w:rPr>
              <w:t>110</w:t>
            </w:r>
          </w:p>
        </w:tc>
        <w:tc>
          <w:tcPr>
            <w:tcW w:w="2857" w:type="dxa"/>
            <w:vAlign w:val="center"/>
          </w:tcPr>
          <w:p w14:paraId="5E307C55">
            <w:pPr>
              <w:pStyle w:val="5"/>
              <w:rPr>
                <w:rFonts w:ascii="仿宋" w:hAnsi="仿宋" w:eastAsia="仿宋"/>
                <w:color w:val="auto"/>
                <w:sz w:val="21"/>
                <w:szCs w:val="21"/>
              </w:rPr>
            </w:pPr>
            <w:r>
              <w:rPr>
                <w:rFonts w:hint="eastAsia" w:ascii="仿宋" w:hAnsi="仿宋" w:eastAsia="仿宋"/>
                <w:color w:val="auto"/>
                <w:sz w:val="21"/>
                <w:szCs w:val="21"/>
              </w:rPr>
              <w:t>房地产经纪机构经纪人员违规签订服务合同</w:t>
            </w:r>
            <w:r>
              <w:rPr>
                <w:rFonts w:hint="eastAsia" w:ascii="仿宋" w:hAnsi="仿宋" w:eastAsia="仿宋"/>
                <w:color w:val="auto"/>
                <w:sz w:val="18"/>
                <w:szCs w:val="18"/>
              </w:rPr>
              <w:t>的处罚</w:t>
            </w:r>
          </w:p>
        </w:tc>
        <w:tc>
          <w:tcPr>
            <w:tcW w:w="1400" w:type="dxa"/>
            <w:vAlign w:val="center"/>
          </w:tcPr>
          <w:p w14:paraId="54734002">
            <w:pPr>
              <w:jc w:val="center"/>
              <w:rPr>
                <w:color w:val="auto"/>
                <w:spacing w:val="-1"/>
                <w:sz w:val="18"/>
                <w:szCs w:val="18"/>
              </w:rPr>
            </w:pPr>
            <w:r>
              <w:rPr>
                <w:color w:val="auto"/>
                <w:spacing w:val="11"/>
                <w:sz w:val="18"/>
                <w:szCs w:val="18"/>
              </w:rPr>
              <w:t>行政处罚</w:t>
            </w:r>
          </w:p>
        </w:tc>
        <w:tc>
          <w:tcPr>
            <w:tcW w:w="4393" w:type="dxa"/>
            <w:vAlign w:val="center"/>
          </w:tcPr>
          <w:p w14:paraId="0EC32859">
            <w:pPr>
              <w:pStyle w:val="5"/>
              <w:kinsoku/>
              <w:autoSpaceDE/>
              <w:autoSpaceDN/>
              <w:adjustRightInd/>
              <w:snapToGrid/>
              <w:spacing w:line="240" w:lineRule="exact"/>
              <w:textAlignment w:val="auto"/>
              <w:rPr>
                <w:rFonts w:ascii="仿宋" w:hAnsi="仿宋" w:eastAsia="仿宋"/>
                <w:color w:val="auto"/>
                <w:sz w:val="18"/>
                <w:szCs w:val="18"/>
              </w:rPr>
            </w:pPr>
            <w:r>
              <w:rPr>
                <w:rFonts w:hint="eastAsia" w:ascii="仿宋" w:hAnsi="仿宋" w:eastAsia="仿宋"/>
                <w:color w:val="auto"/>
                <w:sz w:val="18"/>
                <w:szCs w:val="18"/>
              </w:rPr>
              <w:t>【部门规章】《房地产经纪管理办法》第三十三条 违反本办法，有下列行为之一的，由县级以上地方人民政府建设（房地产）主管部门责令限期改正，记入信用档案；对房地产经纪机构处以1万元以上3万元以下罚款：</w:t>
            </w:r>
          </w:p>
          <w:p w14:paraId="594DBA1F">
            <w:pPr>
              <w:pStyle w:val="5"/>
              <w:kinsoku/>
              <w:autoSpaceDE/>
              <w:autoSpaceDN/>
              <w:adjustRightInd/>
              <w:snapToGrid/>
              <w:spacing w:line="240" w:lineRule="exact"/>
              <w:textAlignment w:val="auto"/>
              <w:rPr>
                <w:rFonts w:ascii="仿宋" w:hAnsi="仿宋" w:eastAsia="仿宋"/>
                <w:color w:val="auto"/>
                <w:sz w:val="18"/>
                <w:szCs w:val="18"/>
              </w:rPr>
            </w:pPr>
            <w:r>
              <w:rPr>
                <w:rFonts w:hint="eastAsia" w:ascii="仿宋" w:hAnsi="仿宋" w:eastAsia="仿宋"/>
                <w:color w:val="auto"/>
                <w:sz w:val="18"/>
                <w:szCs w:val="18"/>
              </w:rPr>
              <w:t xml:space="preserve"> （二）房地产经纪机构提供代办贷款、代办房地产登记等其他服务，未向委托人说明服务内容、收费标准等情况，并未经委托人同意的;（三）房地产经纪服务合同未由从事该业务的一名房地产经纪人或者两名房地产经纪人协理签名的；（四）房地产经纪机构签订房地产经纪服务合同前，不向交易当事人说明和书面告知规定事项的；（五）房地产经纪机构未按照规定如实记录业务情况或者保存房地产经纪服务合同的。</w:t>
            </w:r>
          </w:p>
        </w:tc>
        <w:tc>
          <w:tcPr>
            <w:tcW w:w="1928" w:type="dxa"/>
            <w:vAlign w:val="center"/>
          </w:tcPr>
          <w:p w14:paraId="19B3664E">
            <w:pPr>
              <w:jc w:val="center"/>
              <w:rPr>
                <w:rFonts w:ascii="仿宋" w:hAnsi="仿宋" w:eastAsia="仿宋"/>
                <w:color w:val="auto"/>
                <w:sz w:val="20"/>
              </w:rPr>
            </w:pPr>
            <w:r>
              <w:rPr>
                <w:rFonts w:hint="eastAsia" w:ascii="仿宋" w:hAnsi="仿宋" w:eastAsia="仿宋"/>
                <w:color w:val="auto"/>
                <w:sz w:val="20"/>
              </w:rPr>
              <w:t>宁武县住房和城乡建设管理局</w:t>
            </w:r>
          </w:p>
        </w:tc>
        <w:tc>
          <w:tcPr>
            <w:tcW w:w="2018" w:type="dxa"/>
            <w:vAlign w:val="center"/>
          </w:tcPr>
          <w:p w14:paraId="74F0591D">
            <w:pPr>
              <w:jc w:val="center"/>
              <w:rPr>
                <w:rFonts w:ascii="仿宋" w:hAnsi="仿宋" w:eastAsia="仿宋"/>
                <w:color w:val="auto"/>
                <w:sz w:val="20"/>
              </w:rPr>
            </w:pPr>
            <w:r>
              <w:rPr>
                <w:rFonts w:hint="eastAsia" w:ascii="仿宋" w:hAnsi="仿宋" w:eastAsia="仿宋"/>
                <w:color w:val="auto"/>
                <w:sz w:val="20"/>
              </w:rPr>
              <w:t>宁武县城市管理综合行政执法队</w:t>
            </w:r>
          </w:p>
        </w:tc>
        <w:tc>
          <w:tcPr>
            <w:tcW w:w="1094" w:type="dxa"/>
            <w:vAlign w:val="center"/>
          </w:tcPr>
          <w:p w14:paraId="05C70EE4">
            <w:pPr>
              <w:pStyle w:val="10"/>
              <w:jc w:val="center"/>
              <w:rPr>
                <w:color w:val="auto"/>
              </w:rPr>
            </w:pPr>
          </w:p>
        </w:tc>
      </w:tr>
      <w:tr w14:paraId="50DC169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1448" w:type="dxa"/>
            <w:vAlign w:val="center"/>
          </w:tcPr>
          <w:p w14:paraId="3AFA0303">
            <w:pPr>
              <w:pStyle w:val="10"/>
              <w:jc w:val="center"/>
              <w:rPr>
                <w:rFonts w:eastAsia="宋体"/>
                <w:color w:val="auto"/>
                <w:lang w:eastAsia="zh-CN"/>
              </w:rPr>
            </w:pPr>
            <w:r>
              <w:rPr>
                <w:rFonts w:hint="eastAsia" w:eastAsia="宋体"/>
                <w:color w:val="auto"/>
                <w:lang w:eastAsia="zh-CN"/>
              </w:rPr>
              <w:t>111</w:t>
            </w:r>
          </w:p>
        </w:tc>
        <w:tc>
          <w:tcPr>
            <w:tcW w:w="2857" w:type="dxa"/>
            <w:vAlign w:val="center"/>
          </w:tcPr>
          <w:p w14:paraId="51A14BC9">
            <w:pPr>
              <w:pStyle w:val="5"/>
              <w:rPr>
                <w:rFonts w:ascii="仿宋" w:hAnsi="仿宋" w:eastAsia="仿宋"/>
                <w:color w:val="auto"/>
                <w:sz w:val="21"/>
                <w:szCs w:val="21"/>
              </w:rPr>
            </w:pPr>
            <w:r>
              <w:rPr>
                <w:rFonts w:hint="eastAsia" w:ascii="仿宋" w:hAnsi="仿宋" w:eastAsia="仿宋"/>
                <w:color w:val="auto"/>
                <w:sz w:val="21"/>
                <w:szCs w:val="21"/>
              </w:rPr>
              <w:t>房地产经纪机构擅自对外发布房源信息</w:t>
            </w:r>
            <w:r>
              <w:rPr>
                <w:rFonts w:hint="eastAsia" w:ascii="仿宋" w:hAnsi="仿宋" w:eastAsia="仿宋"/>
                <w:color w:val="auto"/>
                <w:sz w:val="18"/>
                <w:szCs w:val="18"/>
              </w:rPr>
              <w:t>的处罚</w:t>
            </w:r>
          </w:p>
        </w:tc>
        <w:tc>
          <w:tcPr>
            <w:tcW w:w="1400" w:type="dxa"/>
            <w:vAlign w:val="center"/>
          </w:tcPr>
          <w:p w14:paraId="08191952">
            <w:pPr>
              <w:jc w:val="center"/>
              <w:rPr>
                <w:color w:val="auto"/>
                <w:spacing w:val="-1"/>
                <w:sz w:val="18"/>
                <w:szCs w:val="18"/>
              </w:rPr>
            </w:pPr>
            <w:r>
              <w:rPr>
                <w:color w:val="auto"/>
                <w:spacing w:val="11"/>
                <w:sz w:val="18"/>
                <w:szCs w:val="18"/>
              </w:rPr>
              <w:t>行政处罚</w:t>
            </w:r>
          </w:p>
        </w:tc>
        <w:tc>
          <w:tcPr>
            <w:tcW w:w="4393" w:type="dxa"/>
            <w:vAlign w:val="center"/>
          </w:tcPr>
          <w:p w14:paraId="6684C5F7">
            <w:pPr>
              <w:pStyle w:val="5"/>
              <w:kinsoku/>
              <w:autoSpaceDE/>
              <w:autoSpaceDN/>
              <w:adjustRightInd/>
              <w:snapToGrid/>
              <w:spacing w:line="240" w:lineRule="exact"/>
              <w:textAlignment w:val="auto"/>
              <w:rPr>
                <w:rFonts w:ascii="仿宋" w:hAnsi="仿宋" w:eastAsia="仿宋"/>
                <w:color w:val="auto"/>
                <w:sz w:val="18"/>
                <w:szCs w:val="18"/>
              </w:rPr>
            </w:pPr>
            <w:r>
              <w:rPr>
                <w:rFonts w:hint="eastAsia" w:ascii="仿宋" w:hAnsi="仿宋" w:eastAsia="仿宋"/>
                <w:color w:val="auto"/>
                <w:sz w:val="18"/>
                <w:szCs w:val="18"/>
              </w:rPr>
              <w:t>【部门规章】《房地产经纪管理办法》第二十二条 房地产经纪机构与委托人签订房屋出售、出租经纪服务合同，应当查看委托出售、出租的房屋及房屋权属证书，委托人的身份证明等有关资料，并应当编制房屋状况说明书。经委托人书面同意后，方可以对外发布相应的房源信息。房地产经纪机构与委托人签订房屋承购、承租经纪服务合同，应当查看委托人身份证明等有关资料。第三十五条 违反本办法第二十二条，房地产经纪机构擅自对外发布房源信息，由县级以上地方人民政府建设（房地产）主管部门责令限期改正，记入信用档案，取消网上签约资格，并处以1万元以上3万元以下的罚款。</w:t>
            </w:r>
          </w:p>
        </w:tc>
        <w:tc>
          <w:tcPr>
            <w:tcW w:w="1928" w:type="dxa"/>
            <w:vAlign w:val="center"/>
          </w:tcPr>
          <w:p w14:paraId="64896E29">
            <w:pPr>
              <w:jc w:val="center"/>
              <w:rPr>
                <w:rFonts w:ascii="仿宋" w:hAnsi="仿宋" w:eastAsia="仿宋"/>
                <w:color w:val="auto"/>
                <w:sz w:val="20"/>
              </w:rPr>
            </w:pPr>
            <w:r>
              <w:rPr>
                <w:rFonts w:hint="eastAsia" w:ascii="仿宋" w:hAnsi="仿宋" w:eastAsia="仿宋"/>
                <w:color w:val="auto"/>
                <w:sz w:val="20"/>
              </w:rPr>
              <w:t>宁武县住房和城乡建设管理局</w:t>
            </w:r>
          </w:p>
        </w:tc>
        <w:tc>
          <w:tcPr>
            <w:tcW w:w="2018" w:type="dxa"/>
            <w:vAlign w:val="center"/>
          </w:tcPr>
          <w:p w14:paraId="400E3B8B">
            <w:pPr>
              <w:jc w:val="center"/>
              <w:rPr>
                <w:rFonts w:ascii="仿宋" w:hAnsi="仿宋" w:eastAsia="仿宋"/>
                <w:color w:val="auto"/>
                <w:sz w:val="20"/>
              </w:rPr>
            </w:pPr>
            <w:r>
              <w:rPr>
                <w:rFonts w:hint="eastAsia" w:ascii="仿宋" w:hAnsi="仿宋" w:eastAsia="仿宋"/>
                <w:color w:val="auto"/>
                <w:sz w:val="20"/>
              </w:rPr>
              <w:t>宁武县城市管理综合行政执法队</w:t>
            </w:r>
          </w:p>
        </w:tc>
        <w:tc>
          <w:tcPr>
            <w:tcW w:w="1094" w:type="dxa"/>
            <w:vAlign w:val="center"/>
          </w:tcPr>
          <w:p w14:paraId="6977EC23">
            <w:pPr>
              <w:pStyle w:val="10"/>
              <w:jc w:val="center"/>
              <w:rPr>
                <w:color w:val="auto"/>
              </w:rPr>
            </w:pPr>
          </w:p>
        </w:tc>
      </w:tr>
      <w:tr w14:paraId="2876832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1448" w:type="dxa"/>
            <w:vAlign w:val="center"/>
          </w:tcPr>
          <w:p w14:paraId="54AA60AB">
            <w:pPr>
              <w:pStyle w:val="10"/>
              <w:jc w:val="center"/>
              <w:rPr>
                <w:rFonts w:eastAsia="宋体"/>
                <w:color w:val="auto"/>
                <w:lang w:eastAsia="zh-CN"/>
              </w:rPr>
            </w:pPr>
            <w:r>
              <w:rPr>
                <w:rFonts w:hint="eastAsia" w:eastAsia="宋体"/>
                <w:color w:val="auto"/>
                <w:lang w:eastAsia="zh-CN"/>
              </w:rPr>
              <w:t>112</w:t>
            </w:r>
          </w:p>
        </w:tc>
        <w:tc>
          <w:tcPr>
            <w:tcW w:w="2857" w:type="dxa"/>
            <w:vAlign w:val="center"/>
          </w:tcPr>
          <w:p w14:paraId="093CE90F">
            <w:pPr>
              <w:pStyle w:val="5"/>
              <w:rPr>
                <w:rFonts w:ascii="仿宋" w:hAnsi="仿宋" w:eastAsia="仿宋"/>
                <w:color w:val="auto"/>
                <w:sz w:val="21"/>
                <w:szCs w:val="21"/>
              </w:rPr>
            </w:pPr>
            <w:r>
              <w:rPr>
                <w:rFonts w:hint="eastAsia" w:ascii="仿宋" w:hAnsi="仿宋" w:eastAsia="仿宋"/>
                <w:color w:val="auto"/>
                <w:sz w:val="21"/>
                <w:szCs w:val="21"/>
              </w:rPr>
              <w:t>房地产经纪机构擅自划转客户交易结算资金</w:t>
            </w:r>
            <w:r>
              <w:rPr>
                <w:rFonts w:hint="eastAsia" w:ascii="仿宋" w:hAnsi="仿宋" w:eastAsia="仿宋"/>
                <w:color w:val="auto"/>
                <w:sz w:val="18"/>
                <w:szCs w:val="18"/>
              </w:rPr>
              <w:t>的处罚</w:t>
            </w:r>
          </w:p>
        </w:tc>
        <w:tc>
          <w:tcPr>
            <w:tcW w:w="1400" w:type="dxa"/>
            <w:vAlign w:val="center"/>
          </w:tcPr>
          <w:p w14:paraId="6C1BF58A">
            <w:pPr>
              <w:jc w:val="center"/>
              <w:rPr>
                <w:color w:val="auto"/>
                <w:spacing w:val="-1"/>
                <w:sz w:val="18"/>
                <w:szCs w:val="18"/>
              </w:rPr>
            </w:pPr>
            <w:r>
              <w:rPr>
                <w:color w:val="auto"/>
                <w:spacing w:val="11"/>
                <w:sz w:val="18"/>
                <w:szCs w:val="18"/>
              </w:rPr>
              <w:t>行政处罚</w:t>
            </w:r>
          </w:p>
        </w:tc>
        <w:tc>
          <w:tcPr>
            <w:tcW w:w="4393" w:type="dxa"/>
            <w:vAlign w:val="center"/>
          </w:tcPr>
          <w:p w14:paraId="3953F4AC">
            <w:pPr>
              <w:pStyle w:val="5"/>
              <w:kinsoku/>
              <w:autoSpaceDE/>
              <w:autoSpaceDN/>
              <w:adjustRightInd/>
              <w:snapToGrid/>
              <w:spacing w:line="240" w:lineRule="exact"/>
              <w:textAlignment w:val="auto"/>
              <w:rPr>
                <w:rFonts w:ascii="仿宋" w:hAnsi="仿宋" w:eastAsia="仿宋"/>
                <w:color w:val="auto"/>
                <w:sz w:val="18"/>
                <w:szCs w:val="18"/>
              </w:rPr>
            </w:pPr>
            <w:r>
              <w:rPr>
                <w:rFonts w:hint="eastAsia" w:ascii="仿宋" w:hAnsi="仿宋" w:eastAsia="仿宋"/>
                <w:color w:val="auto"/>
                <w:sz w:val="18"/>
                <w:szCs w:val="18"/>
              </w:rPr>
              <w:t>【部门规章】《房地产经纪管理办法》第二十四条 房地产交易当事人约定由房地产经纪机构代收代付交易资金的，应当通过房地产经纪机构在银行开设的客户交易结算资金专用存款账户划转交易资金。交易资金的划转应当经过房地产交易资金支付方和房地产经纪机构的签字和盖章第三十六条 违反本办法第二十四条，房地产经纪机构擅自划转客户交易结算资金的，由县级以上地方人民政府建设（房地产）主管部门责令限期改正，取消网上签约资格，处以3万元罚款</w:t>
            </w:r>
          </w:p>
        </w:tc>
        <w:tc>
          <w:tcPr>
            <w:tcW w:w="1928" w:type="dxa"/>
            <w:vAlign w:val="center"/>
          </w:tcPr>
          <w:p w14:paraId="503C3F53">
            <w:pPr>
              <w:jc w:val="center"/>
              <w:rPr>
                <w:rFonts w:ascii="仿宋" w:hAnsi="仿宋" w:eastAsia="仿宋"/>
                <w:color w:val="auto"/>
                <w:sz w:val="20"/>
              </w:rPr>
            </w:pPr>
            <w:r>
              <w:rPr>
                <w:rFonts w:hint="eastAsia" w:ascii="仿宋" w:hAnsi="仿宋" w:eastAsia="仿宋"/>
                <w:color w:val="auto"/>
                <w:sz w:val="20"/>
              </w:rPr>
              <w:t>宁武县住房和城乡建设管理局</w:t>
            </w:r>
          </w:p>
        </w:tc>
        <w:tc>
          <w:tcPr>
            <w:tcW w:w="2018" w:type="dxa"/>
            <w:vAlign w:val="center"/>
          </w:tcPr>
          <w:p w14:paraId="59FECE1E">
            <w:pPr>
              <w:jc w:val="center"/>
              <w:rPr>
                <w:rFonts w:ascii="仿宋" w:hAnsi="仿宋" w:eastAsia="仿宋"/>
                <w:color w:val="auto"/>
                <w:sz w:val="20"/>
              </w:rPr>
            </w:pPr>
            <w:r>
              <w:rPr>
                <w:rFonts w:hint="eastAsia" w:ascii="仿宋" w:hAnsi="仿宋" w:eastAsia="仿宋"/>
                <w:color w:val="auto"/>
                <w:sz w:val="20"/>
              </w:rPr>
              <w:t>宁武县城市管理综合行政执法队</w:t>
            </w:r>
          </w:p>
        </w:tc>
        <w:tc>
          <w:tcPr>
            <w:tcW w:w="1094" w:type="dxa"/>
            <w:vAlign w:val="center"/>
          </w:tcPr>
          <w:p w14:paraId="556F50FB">
            <w:pPr>
              <w:pStyle w:val="10"/>
              <w:jc w:val="center"/>
              <w:rPr>
                <w:color w:val="auto"/>
              </w:rPr>
            </w:pPr>
          </w:p>
        </w:tc>
      </w:tr>
      <w:tr w14:paraId="3E63936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1448" w:type="dxa"/>
            <w:vAlign w:val="center"/>
          </w:tcPr>
          <w:p w14:paraId="08D9FDDA">
            <w:pPr>
              <w:pStyle w:val="10"/>
              <w:jc w:val="center"/>
              <w:rPr>
                <w:rFonts w:eastAsia="宋体"/>
                <w:color w:val="auto"/>
                <w:lang w:eastAsia="zh-CN"/>
              </w:rPr>
            </w:pPr>
            <w:r>
              <w:rPr>
                <w:rFonts w:hint="eastAsia" w:eastAsia="宋体"/>
                <w:color w:val="auto"/>
                <w:lang w:eastAsia="zh-CN"/>
              </w:rPr>
              <w:t>113</w:t>
            </w:r>
          </w:p>
        </w:tc>
        <w:tc>
          <w:tcPr>
            <w:tcW w:w="2857" w:type="dxa"/>
            <w:vAlign w:val="center"/>
          </w:tcPr>
          <w:p w14:paraId="573CA449">
            <w:pPr>
              <w:pStyle w:val="5"/>
              <w:rPr>
                <w:rFonts w:ascii="仿宋" w:hAnsi="仿宋" w:eastAsia="仿宋"/>
                <w:color w:val="auto"/>
                <w:sz w:val="21"/>
                <w:szCs w:val="21"/>
              </w:rPr>
            </w:pPr>
            <w:r>
              <w:rPr>
                <w:rFonts w:hint="eastAsia" w:ascii="仿宋" w:hAnsi="仿宋" w:eastAsia="仿宋"/>
                <w:color w:val="auto"/>
                <w:sz w:val="21"/>
                <w:szCs w:val="21"/>
              </w:rPr>
              <w:t>房地产开发企业不按规定将商品房预售款项用于有关工程建设</w:t>
            </w:r>
            <w:r>
              <w:rPr>
                <w:rFonts w:hint="eastAsia" w:ascii="仿宋" w:hAnsi="仿宋" w:eastAsia="仿宋"/>
                <w:color w:val="auto"/>
                <w:sz w:val="18"/>
                <w:szCs w:val="18"/>
              </w:rPr>
              <w:t>的处罚</w:t>
            </w:r>
          </w:p>
        </w:tc>
        <w:tc>
          <w:tcPr>
            <w:tcW w:w="1400" w:type="dxa"/>
            <w:vAlign w:val="center"/>
          </w:tcPr>
          <w:p w14:paraId="686F30EA">
            <w:pPr>
              <w:jc w:val="center"/>
              <w:rPr>
                <w:color w:val="auto"/>
                <w:spacing w:val="-1"/>
                <w:sz w:val="18"/>
                <w:szCs w:val="18"/>
              </w:rPr>
            </w:pPr>
            <w:r>
              <w:rPr>
                <w:color w:val="auto"/>
                <w:spacing w:val="11"/>
                <w:sz w:val="18"/>
                <w:szCs w:val="18"/>
              </w:rPr>
              <w:t>行政处罚</w:t>
            </w:r>
          </w:p>
        </w:tc>
        <w:tc>
          <w:tcPr>
            <w:tcW w:w="4393" w:type="dxa"/>
            <w:vAlign w:val="center"/>
          </w:tcPr>
          <w:p w14:paraId="5CE53DBD">
            <w:pPr>
              <w:pStyle w:val="5"/>
              <w:kinsoku/>
              <w:autoSpaceDE/>
              <w:autoSpaceDN/>
              <w:adjustRightInd/>
              <w:snapToGrid/>
              <w:spacing w:line="240" w:lineRule="exact"/>
              <w:textAlignment w:val="auto"/>
              <w:rPr>
                <w:rFonts w:ascii="仿宋" w:hAnsi="仿宋" w:eastAsia="仿宋"/>
                <w:color w:val="auto"/>
                <w:sz w:val="18"/>
                <w:szCs w:val="18"/>
              </w:rPr>
            </w:pPr>
            <w:r>
              <w:rPr>
                <w:rFonts w:hint="eastAsia" w:ascii="仿宋" w:hAnsi="仿宋" w:eastAsia="仿宋"/>
                <w:color w:val="auto"/>
                <w:sz w:val="18"/>
                <w:szCs w:val="18"/>
              </w:rPr>
              <w:t>《城市商品房预售管理办法》第十四条 开发企业不按规定使用商品房预售款项的，由房地产管理部门责令限期纠正，并可处以违法所得3倍以下但不超过3万元的罚款。</w:t>
            </w:r>
          </w:p>
        </w:tc>
        <w:tc>
          <w:tcPr>
            <w:tcW w:w="1928" w:type="dxa"/>
            <w:vAlign w:val="center"/>
          </w:tcPr>
          <w:p w14:paraId="0E112DF6">
            <w:pPr>
              <w:jc w:val="center"/>
              <w:rPr>
                <w:rFonts w:ascii="仿宋" w:hAnsi="仿宋" w:eastAsia="仿宋"/>
                <w:color w:val="auto"/>
                <w:sz w:val="20"/>
              </w:rPr>
            </w:pPr>
            <w:r>
              <w:rPr>
                <w:rFonts w:hint="eastAsia" w:ascii="仿宋" w:hAnsi="仿宋" w:eastAsia="仿宋"/>
                <w:color w:val="auto"/>
                <w:sz w:val="20"/>
              </w:rPr>
              <w:t>宁武县住房和城乡建设管理局</w:t>
            </w:r>
          </w:p>
        </w:tc>
        <w:tc>
          <w:tcPr>
            <w:tcW w:w="2018" w:type="dxa"/>
            <w:vAlign w:val="center"/>
          </w:tcPr>
          <w:p w14:paraId="71E4DA02">
            <w:pPr>
              <w:jc w:val="center"/>
              <w:rPr>
                <w:rFonts w:ascii="仿宋" w:hAnsi="仿宋" w:eastAsia="仿宋"/>
                <w:color w:val="auto"/>
                <w:sz w:val="20"/>
              </w:rPr>
            </w:pPr>
            <w:r>
              <w:rPr>
                <w:rFonts w:hint="eastAsia" w:ascii="仿宋" w:hAnsi="仿宋" w:eastAsia="仿宋"/>
                <w:color w:val="auto"/>
                <w:sz w:val="20"/>
              </w:rPr>
              <w:t>宁武县城市管理综合行政执法队</w:t>
            </w:r>
          </w:p>
        </w:tc>
        <w:tc>
          <w:tcPr>
            <w:tcW w:w="1094" w:type="dxa"/>
            <w:vAlign w:val="center"/>
          </w:tcPr>
          <w:p w14:paraId="73C9E2EA">
            <w:pPr>
              <w:pStyle w:val="10"/>
              <w:jc w:val="center"/>
              <w:rPr>
                <w:color w:val="auto"/>
              </w:rPr>
            </w:pPr>
          </w:p>
        </w:tc>
      </w:tr>
      <w:tr w14:paraId="226BCAE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1448" w:type="dxa"/>
            <w:vAlign w:val="center"/>
          </w:tcPr>
          <w:p w14:paraId="774A415B">
            <w:pPr>
              <w:pStyle w:val="10"/>
              <w:jc w:val="center"/>
              <w:rPr>
                <w:rFonts w:eastAsia="宋体"/>
                <w:color w:val="auto"/>
                <w:lang w:eastAsia="zh-CN"/>
              </w:rPr>
            </w:pPr>
            <w:r>
              <w:rPr>
                <w:rFonts w:hint="eastAsia" w:eastAsia="宋体"/>
                <w:color w:val="auto"/>
                <w:lang w:eastAsia="zh-CN"/>
              </w:rPr>
              <w:t>114</w:t>
            </w:r>
          </w:p>
        </w:tc>
        <w:tc>
          <w:tcPr>
            <w:tcW w:w="2857" w:type="dxa"/>
            <w:vAlign w:val="center"/>
          </w:tcPr>
          <w:p w14:paraId="554AF799">
            <w:pPr>
              <w:pStyle w:val="5"/>
              <w:rPr>
                <w:rFonts w:ascii="仿宋" w:hAnsi="仿宋" w:eastAsia="仿宋"/>
                <w:color w:val="auto"/>
                <w:sz w:val="21"/>
                <w:szCs w:val="21"/>
              </w:rPr>
            </w:pPr>
            <w:r>
              <w:rPr>
                <w:rFonts w:hint="eastAsia" w:ascii="仿宋" w:hAnsi="仿宋" w:eastAsia="仿宋"/>
                <w:color w:val="auto"/>
                <w:sz w:val="21"/>
                <w:szCs w:val="21"/>
              </w:rPr>
              <w:t>以隐瞒、欺诈、胁迫、贿赂等不正当手段招揽业务，诱骗消费者交易或者强制交易</w:t>
            </w:r>
            <w:r>
              <w:rPr>
                <w:rFonts w:hint="eastAsia" w:ascii="仿宋" w:hAnsi="仿宋" w:eastAsia="仿宋"/>
                <w:color w:val="auto"/>
                <w:sz w:val="18"/>
                <w:szCs w:val="18"/>
              </w:rPr>
              <w:t>的处罚</w:t>
            </w:r>
          </w:p>
        </w:tc>
        <w:tc>
          <w:tcPr>
            <w:tcW w:w="1400" w:type="dxa"/>
            <w:vAlign w:val="center"/>
          </w:tcPr>
          <w:p w14:paraId="483E0B91">
            <w:pPr>
              <w:jc w:val="center"/>
              <w:rPr>
                <w:color w:val="auto"/>
                <w:spacing w:val="-1"/>
                <w:sz w:val="18"/>
                <w:szCs w:val="18"/>
              </w:rPr>
            </w:pPr>
            <w:r>
              <w:rPr>
                <w:color w:val="auto"/>
                <w:spacing w:val="11"/>
                <w:sz w:val="18"/>
                <w:szCs w:val="18"/>
              </w:rPr>
              <w:t>行政处罚</w:t>
            </w:r>
          </w:p>
        </w:tc>
        <w:tc>
          <w:tcPr>
            <w:tcW w:w="4393" w:type="dxa"/>
            <w:vAlign w:val="center"/>
          </w:tcPr>
          <w:p w14:paraId="736DDDDC">
            <w:pPr>
              <w:pStyle w:val="5"/>
              <w:kinsoku/>
              <w:autoSpaceDE/>
              <w:autoSpaceDN/>
              <w:adjustRightInd/>
              <w:snapToGrid/>
              <w:spacing w:line="240" w:lineRule="exact"/>
              <w:textAlignment w:val="auto"/>
              <w:rPr>
                <w:rFonts w:ascii="仿宋" w:hAnsi="仿宋" w:eastAsia="仿宋"/>
                <w:color w:val="auto"/>
                <w:sz w:val="18"/>
                <w:szCs w:val="18"/>
              </w:rPr>
            </w:pPr>
            <w:r>
              <w:rPr>
                <w:rFonts w:hint="eastAsia" w:ascii="仿宋" w:hAnsi="仿宋" w:eastAsia="仿宋"/>
                <w:color w:val="auto"/>
                <w:sz w:val="18"/>
                <w:szCs w:val="18"/>
              </w:rPr>
              <w:t>【部门规章】《房地产经纪管理办法》第三十七条 违反本办法第二十五条第（三）项的，由县级以上地方人民政府建设（房地产）主管部门责令限期改正，记入信用档案；对房地产经纪人员处以1万元罚款；对房地产经纪机构，取消网上签约资格，处以3万元罚款。</w:t>
            </w:r>
          </w:p>
        </w:tc>
        <w:tc>
          <w:tcPr>
            <w:tcW w:w="1928" w:type="dxa"/>
            <w:vAlign w:val="center"/>
          </w:tcPr>
          <w:p w14:paraId="4E0D9F38">
            <w:pPr>
              <w:jc w:val="center"/>
              <w:rPr>
                <w:rFonts w:ascii="仿宋" w:hAnsi="仿宋" w:eastAsia="仿宋"/>
                <w:color w:val="auto"/>
                <w:sz w:val="20"/>
              </w:rPr>
            </w:pPr>
            <w:r>
              <w:rPr>
                <w:rFonts w:hint="eastAsia" w:ascii="仿宋" w:hAnsi="仿宋" w:eastAsia="仿宋"/>
                <w:color w:val="auto"/>
                <w:sz w:val="20"/>
              </w:rPr>
              <w:t>宁武县住房和城乡建设管理局</w:t>
            </w:r>
          </w:p>
        </w:tc>
        <w:tc>
          <w:tcPr>
            <w:tcW w:w="2018" w:type="dxa"/>
            <w:vAlign w:val="center"/>
          </w:tcPr>
          <w:p w14:paraId="206AC0EE">
            <w:pPr>
              <w:jc w:val="center"/>
              <w:rPr>
                <w:rFonts w:ascii="仿宋" w:hAnsi="仿宋" w:eastAsia="仿宋"/>
                <w:color w:val="auto"/>
                <w:sz w:val="20"/>
              </w:rPr>
            </w:pPr>
            <w:r>
              <w:rPr>
                <w:rFonts w:hint="eastAsia" w:ascii="仿宋" w:hAnsi="仿宋" w:eastAsia="仿宋"/>
                <w:color w:val="auto"/>
                <w:sz w:val="20"/>
              </w:rPr>
              <w:t>宁武县城市管理综合行政执法队</w:t>
            </w:r>
          </w:p>
        </w:tc>
        <w:tc>
          <w:tcPr>
            <w:tcW w:w="1094" w:type="dxa"/>
            <w:vAlign w:val="center"/>
          </w:tcPr>
          <w:p w14:paraId="6A319FA0">
            <w:pPr>
              <w:pStyle w:val="10"/>
              <w:jc w:val="center"/>
              <w:rPr>
                <w:color w:val="auto"/>
              </w:rPr>
            </w:pPr>
          </w:p>
        </w:tc>
      </w:tr>
      <w:tr w14:paraId="1C328C5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62" w:hRule="atLeast"/>
        </w:trPr>
        <w:tc>
          <w:tcPr>
            <w:tcW w:w="1448" w:type="dxa"/>
            <w:vAlign w:val="center"/>
          </w:tcPr>
          <w:p w14:paraId="1AC025DA">
            <w:pPr>
              <w:pStyle w:val="10"/>
              <w:jc w:val="center"/>
              <w:rPr>
                <w:rFonts w:eastAsia="宋体"/>
                <w:color w:val="auto"/>
                <w:lang w:eastAsia="zh-CN"/>
              </w:rPr>
            </w:pPr>
            <w:r>
              <w:rPr>
                <w:rFonts w:hint="eastAsia" w:eastAsia="宋体"/>
                <w:color w:val="auto"/>
                <w:lang w:eastAsia="zh-CN"/>
              </w:rPr>
              <w:t>115</w:t>
            </w:r>
          </w:p>
        </w:tc>
        <w:tc>
          <w:tcPr>
            <w:tcW w:w="2857" w:type="dxa"/>
            <w:vAlign w:val="center"/>
          </w:tcPr>
          <w:p w14:paraId="5356FF69">
            <w:pPr>
              <w:pStyle w:val="5"/>
              <w:rPr>
                <w:rFonts w:ascii="仿宋" w:hAnsi="仿宋" w:eastAsia="仿宋"/>
                <w:color w:val="auto"/>
                <w:sz w:val="21"/>
                <w:szCs w:val="21"/>
              </w:rPr>
            </w:pPr>
            <w:r>
              <w:rPr>
                <w:rFonts w:hint="eastAsia" w:ascii="仿宋" w:hAnsi="仿宋" w:eastAsia="仿宋"/>
                <w:color w:val="auto"/>
                <w:sz w:val="21"/>
                <w:szCs w:val="21"/>
              </w:rPr>
              <w:t>聘用单位为申请人提供虚假注册材料</w:t>
            </w:r>
            <w:r>
              <w:rPr>
                <w:rFonts w:hint="eastAsia" w:ascii="仿宋" w:hAnsi="仿宋" w:eastAsia="仿宋"/>
                <w:color w:val="auto"/>
                <w:sz w:val="18"/>
                <w:szCs w:val="18"/>
              </w:rPr>
              <w:t>的处罚</w:t>
            </w:r>
          </w:p>
        </w:tc>
        <w:tc>
          <w:tcPr>
            <w:tcW w:w="1400" w:type="dxa"/>
            <w:vAlign w:val="center"/>
          </w:tcPr>
          <w:p w14:paraId="7B1E04CD">
            <w:pPr>
              <w:jc w:val="center"/>
              <w:rPr>
                <w:color w:val="auto"/>
                <w:spacing w:val="-1"/>
                <w:sz w:val="18"/>
                <w:szCs w:val="18"/>
              </w:rPr>
            </w:pPr>
            <w:r>
              <w:rPr>
                <w:color w:val="auto"/>
                <w:spacing w:val="11"/>
                <w:sz w:val="18"/>
                <w:szCs w:val="18"/>
              </w:rPr>
              <w:t>行政处罚</w:t>
            </w:r>
          </w:p>
        </w:tc>
        <w:tc>
          <w:tcPr>
            <w:tcW w:w="4393" w:type="dxa"/>
            <w:vAlign w:val="center"/>
          </w:tcPr>
          <w:p w14:paraId="43628D07">
            <w:pPr>
              <w:pStyle w:val="5"/>
              <w:kinsoku/>
              <w:autoSpaceDE/>
              <w:autoSpaceDN/>
              <w:adjustRightInd/>
              <w:snapToGrid/>
              <w:spacing w:line="240" w:lineRule="exact"/>
              <w:textAlignment w:val="auto"/>
              <w:rPr>
                <w:rFonts w:ascii="仿宋" w:hAnsi="仿宋" w:eastAsia="仿宋"/>
                <w:color w:val="auto"/>
                <w:sz w:val="18"/>
                <w:szCs w:val="18"/>
              </w:rPr>
            </w:pPr>
            <w:r>
              <w:rPr>
                <w:rFonts w:hint="eastAsia" w:ascii="仿宋" w:hAnsi="仿宋" w:eastAsia="仿宋"/>
                <w:color w:val="auto"/>
                <w:sz w:val="18"/>
                <w:szCs w:val="18"/>
              </w:rPr>
              <w:t>【部门规章】《注册房地产估价师管理办法》第三十四条 聘用单位为申请人提供虚假注册材料的，由省、自治区、直辖市人民政府建设（房地产）主管部门给予警告，并可以处1万元以上3万元以下的罚款</w:t>
            </w:r>
          </w:p>
        </w:tc>
        <w:tc>
          <w:tcPr>
            <w:tcW w:w="1928" w:type="dxa"/>
            <w:vAlign w:val="center"/>
          </w:tcPr>
          <w:p w14:paraId="1BDF3B9B">
            <w:pPr>
              <w:jc w:val="center"/>
              <w:rPr>
                <w:rFonts w:ascii="仿宋" w:hAnsi="仿宋" w:eastAsia="仿宋"/>
                <w:color w:val="auto"/>
                <w:sz w:val="20"/>
              </w:rPr>
            </w:pPr>
            <w:r>
              <w:rPr>
                <w:rFonts w:hint="eastAsia" w:ascii="仿宋" w:hAnsi="仿宋" w:eastAsia="仿宋"/>
                <w:color w:val="auto"/>
                <w:sz w:val="20"/>
              </w:rPr>
              <w:t>宁武县住房和城乡建设管理局</w:t>
            </w:r>
          </w:p>
        </w:tc>
        <w:tc>
          <w:tcPr>
            <w:tcW w:w="2018" w:type="dxa"/>
            <w:vAlign w:val="center"/>
          </w:tcPr>
          <w:p w14:paraId="660E38AA">
            <w:pPr>
              <w:jc w:val="center"/>
              <w:rPr>
                <w:rFonts w:ascii="仿宋" w:hAnsi="仿宋" w:eastAsia="仿宋"/>
                <w:color w:val="auto"/>
                <w:sz w:val="20"/>
              </w:rPr>
            </w:pPr>
            <w:r>
              <w:rPr>
                <w:rFonts w:hint="eastAsia" w:ascii="仿宋" w:hAnsi="仿宋" w:eastAsia="仿宋"/>
                <w:color w:val="auto"/>
                <w:sz w:val="20"/>
              </w:rPr>
              <w:t>宁武县城市管理综合行政执法队</w:t>
            </w:r>
          </w:p>
        </w:tc>
        <w:tc>
          <w:tcPr>
            <w:tcW w:w="1094" w:type="dxa"/>
            <w:vAlign w:val="center"/>
          </w:tcPr>
          <w:p w14:paraId="0DED69C4">
            <w:pPr>
              <w:pStyle w:val="10"/>
              <w:jc w:val="center"/>
              <w:rPr>
                <w:color w:val="auto"/>
              </w:rPr>
            </w:pPr>
          </w:p>
        </w:tc>
      </w:tr>
      <w:tr w14:paraId="6697136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1448" w:type="dxa"/>
            <w:vAlign w:val="center"/>
          </w:tcPr>
          <w:p w14:paraId="1086C37E">
            <w:pPr>
              <w:pStyle w:val="10"/>
              <w:jc w:val="center"/>
              <w:rPr>
                <w:rFonts w:eastAsia="宋体"/>
                <w:color w:val="auto"/>
                <w:lang w:eastAsia="zh-CN"/>
              </w:rPr>
            </w:pPr>
            <w:r>
              <w:rPr>
                <w:rFonts w:hint="eastAsia" w:eastAsia="宋体"/>
                <w:color w:val="auto"/>
                <w:lang w:eastAsia="zh-CN"/>
              </w:rPr>
              <w:t>116</w:t>
            </w:r>
          </w:p>
        </w:tc>
        <w:tc>
          <w:tcPr>
            <w:tcW w:w="2857" w:type="dxa"/>
            <w:vAlign w:val="center"/>
          </w:tcPr>
          <w:p w14:paraId="1A716A3E">
            <w:pPr>
              <w:pStyle w:val="5"/>
              <w:rPr>
                <w:rFonts w:ascii="仿宋" w:hAnsi="仿宋" w:eastAsia="仿宋"/>
                <w:color w:val="auto"/>
                <w:sz w:val="21"/>
                <w:szCs w:val="21"/>
              </w:rPr>
            </w:pPr>
            <w:r>
              <w:rPr>
                <w:rFonts w:hint="eastAsia" w:ascii="仿宋" w:hAnsi="仿宋" w:eastAsia="仿宋"/>
                <w:color w:val="auto"/>
                <w:sz w:val="21"/>
                <w:szCs w:val="21"/>
              </w:rPr>
              <w:t>注册房地产估价师违反执业规定</w:t>
            </w:r>
            <w:r>
              <w:rPr>
                <w:rFonts w:hint="eastAsia" w:ascii="仿宋" w:hAnsi="仿宋" w:eastAsia="仿宋"/>
                <w:color w:val="auto"/>
                <w:sz w:val="18"/>
                <w:szCs w:val="18"/>
              </w:rPr>
              <w:t>的处罚</w:t>
            </w:r>
          </w:p>
        </w:tc>
        <w:tc>
          <w:tcPr>
            <w:tcW w:w="1400" w:type="dxa"/>
            <w:vAlign w:val="center"/>
          </w:tcPr>
          <w:p w14:paraId="2D5DBF66">
            <w:pPr>
              <w:jc w:val="center"/>
              <w:rPr>
                <w:color w:val="auto"/>
                <w:spacing w:val="-1"/>
                <w:sz w:val="18"/>
                <w:szCs w:val="18"/>
              </w:rPr>
            </w:pPr>
            <w:r>
              <w:rPr>
                <w:color w:val="auto"/>
                <w:spacing w:val="11"/>
                <w:sz w:val="18"/>
                <w:szCs w:val="18"/>
              </w:rPr>
              <w:t>行政处罚</w:t>
            </w:r>
          </w:p>
        </w:tc>
        <w:tc>
          <w:tcPr>
            <w:tcW w:w="4393" w:type="dxa"/>
            <w:vAlign w:val="center"/>
          </w:tcPr>
          <w:p w14:paraId="23299892">
            <w:pPr>
              <w:pStyle w:val="5"/>
              <w:kinsoku/>
              <w:autoSpaceDE/>
              <w:autoSpaceDN/>
              <w:adjustRightInd/>
              <w:snapToGrid/>
              <w:spacing w:line="240" w:lineRule="exact"/>
              <w:textAlignment w:val="auto"/>
              <w:rPr>
                <w:rFonts w:ascii="仿宋" w:hAnsi="仿宋" w:eastAsia="仿宋"/>
                <w:color w:val="auto"/>
                <w:sz w:val="18"/>
                <w:szCs w:val="18"/>
              </w:rPr>
            </w:pPr>
            <w:r>
              <w:rPr>
                <w:rFonts w:hint="eastAsia" w:ascii="仿宋" w:hAnsi="仿宋" w:eastAsia="仿宋"/>
                <w:color w:val="auto"/>
                <w:sz w:val="18"/>
                <w:szCs w:val="18"/>
              </w:rPr>
              <w:t>【部门规章】《注册房地产估价师管理办法》第三十六条 违反本办法规定，未经注册，擅自以注册房地产估价师名义从事房地产估价活动的，所签署的估价报告无效，由县级以上地方人民政府建设（房地产）主管部门给予警告，责令停止违法活动，并可处以1万元以上3万元以下的罚款;造成损失的，依法承担赔偿责任。【部门规章】《注册房地产估价师管理办法》（第三十七条 违反本办法规定，未办理变更注册仍执业的，由县级以上地方人民政府（房地产）主管部门责令限期改正;逾期不改正的，可处以5000元以下的罚款。【部门规章】《注册房地产估价师管理办法》第三十九条 违反本办法规定，注册房地产估价师或者其聘用单位未按照要求提供房地产估价师信用档案信息的，由县级以上地方人民政府建设（房地产）主管部门责令限期改正；逾期未改正的，可处以1000元以上1万元以下的罚款。</w:t>
            </w:r>
          </w:p>
        </w:tc>
        <w:tc>
          <w:tcPr>
            <w:tcW w:w="1928" w:type="dxa"/>
            <w:vAlign w:val="center"/>
          </w:tcPr>
          <w:p w14:paraId="289936DC">
            <w:pPr>
              <w:jc w:val="center"/>
              <w:rPr>
                <w:rFonts w:ascii="仿宋" w:hAnsi="仿宋" w:eastAsia="仿宋"/>
                <w:color w:val="auto"/>
                <w:sz w:val="20"/>
              </w:rPr>
            </w:pPr>
            <w:r>
              <w:rPr>
                <w:rFonts w:hint="eastAsia" w:ascii="仿宋" w:hAnsi="仿宋" w:eastAsia="仿宋"/>
                <w:color w:val="auto"/>
                <w:sz w:val="20"/>
              </w:rPr>
              <w:t>宁武县住房和城乡建设管理局</w:t>
            </w:r>
          </w:p>
        </w:tc>
        <w:tc>
          <w:tcPr>
            <w:tcW w:w="2018" w:type="dxa"/>
            <w:vAlign w:val="center"/>
          </w:tcPr>
          <w:p w14:paraId="0DDCCB1C">
            <w:pPr>
              <w:jc w:val="center"/>
              <w:rPr>
                <w:rFonts w:ascii="仿宋" w:hAnsi="仿宋" w:eastAsia="仿宋"/>
                <w:color w:val="auto"/>
                <w:sz w:val="20"/>
              </w:rPr>
            </w:pPr>
            <w:r>
              <w:rPr>
                <w:rFonts w:hint="eastAsia" w:ascii="仿宋" w:hAnsi="仿宋" w:eastAsia="仿宋"/>
                <w:color w:val="auto"/>
                <w:sz w:val="20"/>
              </w:rPr>
              <w:t>宁武县城市管理综合行政执法队</w:t>
            </w:r>
          </w:p>
        </w:tc>
        <w:tc>
          <w:tcPr>
            <w:tcW w:w="1094" w:type="dxa"/>
            <w:vAlign w:val="center"/>
          </w:tcPr>
          <w:p w14:paraId="272F6F90">
            <w:pPr>
              <w:pStyle w:val="10"/>
              <w:jc w:val="center"/>
              <w:rPr>
                <w:color w:val="auto"/>
              </w:rPr>
            </w:pPr>
          </w:p>
        </w:tc>
      </w:tr>
      <w:tr w14:paraId="608CDBA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1448" w:type="dxa"/>
            <w:vAlign w:val="center"/>
          </w:tcPr>
          <w:p w14:paraId="53E6639F">
            <w:pPr>
              <w:pStyle w:val="10"/>
              <w:jc w:val="center"/>
              <w:rPr>
                <w:rFonts w:eastAsia="宋体"/>
                <w:color w:val="auto"/>
                <w:lang w:eastAsia="zh-CN"/>
              </w:rPr>
            </w:pPr>
            <w:r>
              <w:rPr>
                <w:rFonts w:hint="eastAsia" w:eastAsia="宋体"/>
                <w:color w:val="auto"/>
                <w:lang w:eastAsia="zh-CN"/>
              </w:rPr>
              <w:t>117</w:t>
            </w:r>
          </w:p>
        </w:tc>
        <w:tc>
          <w:tcPr>
            <w:tcW w:w="2857" w:type="dxa"/>
            <w:vAlign w:val="center"/>
          </w:tcPr>
          <w:p w14:paraId="30E09545">
            <w:pPr>
              <w:pStyle w:val="5"/>
              <w:rPr>
                <w:rFonts w:ascii="仿宋" w:hAnsi="仿宋" w:eastAsia="仿宋"/>
                <w:color w:val="auto"/>
                <w:sz w:val="21"/>
                <w:szCs w:val="21"/>
              </w:rPr>
            </w:pPr>
            <w:r>
              <w:rPr>
                <w:rFonts w:hint="eastAsia" w:ascii="仿宋" w:hAnsi="仿宋" w:eastAsia="仿宋"/>
                <w:color w:val="auto"/>
                <w:sz w:val="21"/>
                <w:szCs w:val="21"/>
              </w:rPr>
              <w:t>以欺骗、贿赂等不正当手段取得注册证书</w:t>
            </w:r>
            <w:r>
              <w:rPr>
                <w:rFonts w:hint="eastAsia" w:ascii="仿宋" w:hAnsi="仿宋" w:eastAsia="仿宋"/>
                <w:color w:val="auto"/>
                <w:sz w:val="18"/>
                <w:szCs w:val="18"/>
              </w:rPr>
              <w:t>的处罚</w:t>
            </w:r>
          </w:p>
        </w:tc>
        <w:tc>
          <w:tcPr>
            <w:tcW w:w="1400" w:type="dxa"/>
            <w:vAlign w:val="center"/>
          </w:tcPr>
          <w:p w14:paraId="4F26E222">
            <w:pPr>
              <w:jc w:val="center"/>
              <w:rPr>
                <w:color w:val="auto"/>
                <w:spacing w:val="-1"/>
                <w:sz w:val="18"/>
                <w:szCs w:val="18"/>
              </w:rPr>
            </w:pPr>
            <w:r>
              <w:rPr>
                <w:color w:val="auto"/>
                <w:spacing w:val="11"/>
                <w:sz w:val="18"/>
                <w:szCs w:val="18"/>
              </w:rPr>
              <w:t>行政处罚</w:t>
            </w:r>
          </w:p>
        </w:tc>
        <w:tc>
          <w:tcPr>
            <w:tcW w:w="4393" w:type="dxa"/>
            <w:vAlign w:val="center"/>
          </w:tcPr>
          <w:p w14:paraId="372B4FE0">
            <w:pPr>
              <w:pStyle w:val="5"/>
              <w:kinsoku/>
              <w:autoSpaceDE/>
              <w:autoSpaceDN/>
              <w:adjustRightInd/>
              <w:snapToGrid/>
              <w:spacing w:line="240" w:lineRule="exact"/>
              <w:textAlignment w:val="auto"/>
              <w:rPr>
                <w:rFonts w:ascii="仿宋" w:hAnsi="仿宋" w:eastAsia="仿宋"/>
                <w:color w:val="auto"/>
                <w:sz w:val="18"/>
                <w:szCs w:val="18"/>
              </w:rPr>
            </w:pPr>
            <w:r>
              <w:rPr>
                <w:rFonts w:hint="eastAsia" w:ascii="仿宋" w:hAnsi="仿宋" w:eastAsia="仿宋"/>
                <w:color w:val="auto"/>
                <w:sz w:val="18"/>
                <w:szCs w:val="18"/>
              </w:rPr>
              <w:t>【部门规章】《注册房地产估价师管理办法》第三十五条 以期骗、贿赂等不正当手段取得注册证书的，由国务院建设主管部门撤销其注册，3年内不得再次申请注册，并由县级以上地方人民政府建设（房地产）主管部门处以罚款，其中没有违法所得的，处以1万元以下罚款，有违法所得的，处以违法所得3倍以下且不超过3万元的罚款；构成犯罪的，依法追究刑事责任。</w:t>
            </w:r>
          </w:p>
        </w:tc>
        <w:tc>
          <w:tcPr>
            <w:tcW w:w="1928" w:type="dxa"/>
            <w:vAlign w:val="center"/>
          </w:tcPr>
          <w:p w14:paraId="119C6177">
            <w:pPr>
              <w:jc w:val="center"/>
              <w:rPr>
                <w:rFonts w:ascii="仿宋" w:hAnsi="仿宋" w:eastAsia="仿宋"/>
                <w:color w:val="auto"/>
                <w:sz w:val="20"/>
              </w:rPr>
            </w:pPr>
            <w:r>
              <w:rPr>
                <w:rFonts w:hint="eastAsia" w:ascii="仿宋" w:hAnsi="仿宋" w:eastAsia="仿宋"/>
                <w:color w:val="auto"/>
                <w:sz w:val="20"/>
              </w:rPr>
              <w:t>宁武县住房和城乡建设管理局</w:t>
            </w:r>
          </w:p>
        </w:tc>
        <w:tc>
          <w:tcPr>
            <w:tcW w:w="2018" w:type="dxa"/>
            <w:vAlign w:val="center"/>
          </w:tcPr>
          <w:p w14:paraId="482301AB">
            <w:pPr>
              <w:jc w:val="center"/>
              <w:rPr>
                <w:rFonts w:ascii="仿宋" w:hAnsi="仿宋" w:eastAsia="仿宋"/>
                <w:color w:val="auto"/>
                <w:sz w:val="20"/>
              </w:rPr>
            </w:pPr>
            <w:r>
              <w:rPr>
                <w:rFonts w:hint="eastAsia" w:ascii="仿宋" w:hAnsi="仿宋" w:eastAsia="仿宋"/>
                <w:color w:val="auto"/>
                <w:sz w:val="20"/>
              </w:rPr>
              <w:t>宁武县城市管理综合行政执法队</w:t>
            </w:r>
          </w:p>
        </w:tc>
        <w:tc>
          <w:tcPr>
            <w:tcW w:w="1094" w:type="dxa"/>
            <w:vAlign w:val="center"/>
          </w:tcPr>
          <w:p w14:paraId="375FE38F">
            <w:pPr>
              <w:pStyle w:val="10"/>
              <w:jc w:val="center"/>
              <w:rPr>
                <w:color w:val="auto"/>
              </w:rPr>
            </w:pPr>
          </w:p>
        </w:tc>
      </w:tr>
      <w:tr w14:paraId="4865978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1448" w:type="dxa"/>
            <w:vAlign w:val="center"/>
          </w:tcPr>
          <w:p w14:paraId="4DC914FE">
            <w:pPr>
              <w:pStyle w:val="10"/>
              <w:jc w:val="center"/>
              <w:rPr>
                <w:rFonts w:eastAsia="宋体"/>
                <w:color w:val="auto"/>
                <w:lang w:eastAsia="zh-CN"/>
              </w:rPr>
            </w:pPr>
            <w:r>
              <w:rPr>
                <w:rFonts w:hint="eastAsia" w:eastAsia="宋体"/>
                <w:color w:val="auto"/>
                <w:lang w:eastAsia="zh-CN"/>
              </w:rPr>
              <w:t>118</w:t>
            </w:r>
          </w:p>
        </w:tc>
        <w:tc>
          <w:tcPr>
            <w:tcW w:w="2857" w:type="dxa"/>
            <w:vAlign w:val="center"/>
          </w:tcPr>
          <w:p w14:paraId="081909DE">
            <w:pPr>
              <w:pStyle w:val="5"/>
              <w:rPr>
                <w:rFonts w:ascii="仿宋" w:hAnsi="仿宋" w:eastAsia="仿宋"/>
                <w:color w:val="auto"/>
                <w:sz w:val="21"/>
                <w:szCs w:val="21"/>
              </w:rPr>
            </w:pPr>
            <w:r>
              <w:rPr>
                <w:rFonts w:hint="eastAsia" w:ascii="仿宋" w:hAnsi="仿宋" w:eastAsia="仿宋"/>
                <w:color w:val="auto"/>
                <w:sz w:val="21"/>
                <w:szCs w:val="21"/>
              </w:rPr>
              <w:t>未取得房地产估价机构资质从事房地产估价活动或者超越资质等级承揽估价业务</w:t>
            </w:r>
            <w:r>
              <w:rPr>
                <w:rFonts w:hint="eastAsia" w:ascii="仿宋" w:hAnsi="仿宋" w:eastAsia="仿宋"/>
                <w:color w:val="auto"/>
                <w:sz w:val="18"/>
                <w:szCs w:val="18"/>
              </w:rPr>
              <w:t>的处罚</w:t>
            </w:r>
          </w:p>
        </w:tc>
        <w:tc>
          <w:tcPr>
            <w:tcW w:w="1400" w:type="dxa"/>
            <w:vAlign w:val="center"/>
          </w:tcPr>
          <w:p w14:paraId="2EFB7507">
            <w:pPr>
              <w:jc w:val="center"/>
              <w:rPr>
                <w:color w:val="auto"/>
                <w:spacing w:val="-1"/>
                <w:sz w:val="18"/>
                <w:szCs w:val="18"/>
              </w:rPr>
            </w:pPr>
            <w:r>
              <w:rPr>
                <w:color w:val="auto"/>
                <w:spacing w:val="11"/>
                <w:sz w:val="18"/>
                <w:szCs w:val="18"/>
              </w:rPr>
              <w:t>行政处罚</w:t>
            </w:r>
          </w:p>
        </w:tc>
        <w:tc>
          <w:tcPr>
            <w:tcW w:w="4393" w:type="dxa"/>
            <w:vAlign w:val="center"/>
          </w:tcPr>
          <w:p w14:paraId="66443C68">
            <w:pPr>
              <w:pStyle w:val="5"/>
              <w:kinsoku/>
              <w:autoSpaceDE/>
              <w:autoSpaceDN/>
              <w:adjustRightInd/>
              <w:snapToGrid/>
              <w:spacing w:line="240" w:lineRule="exact"/>
              <w:textAlignment w:val="auto"/>
              <w:rPr>
                <w:rFonts w:ascii="仿宋" w:hAnsi="仿宋" w:eastAsia="仿宋"/>
                <w:color w:val="auto"/>
                <w:sz w:val="18"/>
                <w:szCs w:val="18"/>
              </w:rPr>
            </w:pPr>
            <w:r>
              <w:rPr>
                <w:rFonts w:hint="eastAsia" w:ascii="仿宋" w:hAnsi="仿宋" w:eastAsia="仿宋"/>
                <w:color w:val="auto"/>
                <w:sz w:val="18"/>
                <w:szCs w:val="18"/>
              </w:rPr>
              <w:t>【部门规章】《房地产估价机构管理办法》 (建设部令142号)第四十六条 未取得房地产估价机构资质从事房地产估价活动或者超越资质等级承揽估价业务的，出具的估价报告无效，由县级以上人民政府房地产行政主管部门给予警告，责令限期改正，并处1万元以上3万元以下罚款;造成当事人损失的，依法承担赔偿责任。</w:t>
            </w:r>
          </w:p>
        </w:tc>
        <w:tc>
          <w:tcPr>
            <w:tcW w:w="1928" w:type="dxa"/>
            <w:vAlign w:val="center"/>
          </w:tcPr>
          <w:p w14:paraId="16C8A731">
            <w:pPr>
              <w:jc w:val="center"/>
              <w:rPr>
                <w:rFonts w:ascii="仿宋" w:hAnsi="仿宋" w:eastAsia="仿宋"/>
                <w:color w:val="auto"/>
                <w:sz w:val="20"/>
              </w:rPr>
            </w:pPr>
            <w:r>
              <w:rPr>
                <w:rFonts w:hint="eastAsia" w:ascii="仿宋" w:hAnsi="仿宋" w:eastAsia="仿宋"/>
                <w:color w:val="auto"/>
                <w:sz w:val="20"/>
              </w:rPr>
              <w:t>宁武县住房和城乡建设管理局</w:t>
            </w:r>
          </w:p>
        </w:tc>
        <w:tc>
          <w:tcPr>
            <w:tcW w:w="2018" w:type="dxa"/>
            <w:vAlign w:val="center"/>
          </w:tcPr>
          <w:p w14:paraId="59E298A3">
            <w:pPr>
              <w:jc w:val="center"/>
              <w:rPr>
                <w:rFonts w:ascii="仿宋" w:hAnsi="仿宋" w:eastAsia="仿宋"/>
                <w:color w:val="auto"/>
                <w:sz w:val="20"/>
              </w:rPr>
            </w:pPr>
            <w:r>
              <w:rPr>
                <w:rFonts w:hint="eastAsia" w:ascii="仿宋" w:hAnsi="仿宋" w:eastAsia="仿宋"/>
                <w:color w:val="auto"/>
                <w:sz w:val="20"/>
              </w:rPr>
              <w:t>宁武县城市管理综合行政执法队</w:t>
            </w:r>
          </w:p>
        </w:tc>
        <w:tc>
          <w:tcPr>
            <w:tcW w:w="1094" w:type="dxa"/>
            <w:vAlign w:val="center"/>
          </w:tcPr>
          <w:p w14:paraId="156E2873">
            <w:pPr>
              <w:pStyle w:val="10"/>
              <w:jc w:val="center"/>
              <w:rPr>
                <w:color w:val="auto"/>
              </w:rPr>
            </w:pPr>
          </w:p>
        </w:tc>
      </w:tr>
      <w:tr w14:paraId="453C69A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1448" w:type="dxa"/>
            <w:vAlign w:val="center"/>
          </w:tcPr>
          <w:p w14:paraId="530AD28E">
            <w:pPr>
              <w:pStyle w:val="10"/>
              <w:jc w:val="center"/>
              <w:rPr>
                <w:rFonts w:eastAsia="宋体"/>
                <w:color w:val="auto"/>
                <w:lang w:eastAsia="zh-CN"/>
              </w:rPr>
            </w:pPr>
            <w:r>
              <w:rPr>
                <w:rFonts w:hint="eastAsia" w:eastAsia="宋体"/>
                <w:color w:val="auto"/>
                <w:lang w:eastAsia="zh-CN"/>
              </w:rPr>
              <w:t>119</w:t>
            </w:r>
          </w:p>
        </w:tc>
        <w:tc>
          <w:tcPr>
            <w:tcW w:w="2857" w:type="dxa"/>
            <w:vAlign w:val="center"/>
          </w:tcPr>
          <w:p w14:paraId="7F6A8BC0">
            <w:pPr>
              <w:pStyle w:val="5"/>
              <w:rPr>
                <w:rFonts w:ascii="仿宋" w:hAnsi="仿宋" w:eastAsia="仿宋"/>
                <w:color w:val="auto"/>
                <w:sz w:val="21"/>
                <w:szCs w:val="21"/>
              </w:rPr>
            </w:pPr>
            <w:r>
              <w:rPr>
                <w:rFonts w:hint="eastAsia" w:ascii="仿宋" w:hAnsi="仿宋" w:eastAsia="仿宋"/>
                <w:color w:val="auto"/>
                <w:sz w:val="21"/>
                <w:szCs w:val="21"/>
              </w:rPr>
              <w:t>不及时办理资质证书变更手续</w:t>
            </w:r>
            <w:r>
              <w:rPr>
                <w:rFonts w:hint="eastAsia" w:ascii="仿宋" w:hAnsi="仿宋" w:eastAsia="仿宋"/>
                <w:color w:val="auto"/>
                <w:sz w:val="18"/>
                <w:szCs w:val="18"/>
              </w:rPr>
              <w:t>的处罚</w:t>
            </w:r>
          </w:p>
        </w:tc>
        <w:tc>
          <w:tcPr>
            <w:tcW w:w="1400" w:type="dxa"/>
            <w:vAlign w:val="center"/>
          </w:tcPr>
          <w:p w14:paraId="74ECA11A">
            <w:pPr>
              <w:jc w:val="center"/>
              <w:rPr>
                <w:color w:val="auto"/>
                <w:spacing w:val="-1"/>
                <w:sz w:val="18"/>
                <w:szCs w:val="18"/>
              </w:rPr>
            </w:pPr>
            <w:r>
              <w:rPr>
                <w:color w:val="auto"/>
                <w:spacing w:val="11"/>
                <w:sz w:val="18"/>
                <w:szCs w:val="18"/>
              </w:rPr>
              <w:t>行政处罚</w:t>
            </w:r>
          </w:p>
        </w:tc>
        <w:tc>
          <w:tcPr>
            <w:tcW w:w="4393" w:type="dxa"/>
            <w:vAlign w:val="center"/>
          </w:tcPr>
          <w:p w14:paraId="0FD6D9E0">
            <w:pPr>
              <w:pStyle w:val="5"/>
              <w:kinsoku/>
              <w:autoSpaceDE/>
              <w:autoSpaceDN/>
              <w:adjustRightInd/>
              <w:snapToGrid/>
              <w:spacing w:line="240" w:lineRule="exact"/>
              <w:textAlignment w:val="auto"/>
              <w:rPr>
                <w:rFonts w:ascii="仿宋" w:hAnsi="仿宋" w:eastAsia="仿宋"/>
                <w:color w:val="auto"/>
                <w:sz w:val="18"/>
                <w:szCs w:val="18"/>
              </w:rPr>
            </w:pPr>
            <w:r>
              <w:rPr>
                <w:rFonts w:hint="eastAsia" w:ascii="仿宋" w:hAnsi="仿宋" w:eastAsia="仿宋"/>
                <w:color w:val="auto"/>
                <w:sz w:val="18"/>
                <w:szCs w:val="18"/>
              </w:rPr>
              <w:t>【部门规章】《房地产估价机构管理办法》 (建设部令142号) 第四十七条 违反本办法第十六条规定，房地产估价机构不及时办理资质证书变更手续的，由资质许可机关责令限期办理;逾期不办理的，可处1万元以下罚款。</w:t>
            </w:r>
          </w:p>
        </w:tc>
        <w:tc>
          <w:tcPr>
            <w:tcW w:w="1928" w:type="dxa"/>
            <w:vAlign w:val="center"/>
          </w:tcPr>
          <w:p w14:paraId="14C2D38D">
            <w:pPr>
              <w:jc w:val="center"/>
              <w:rPr>
                <w:rFonts w:ascii="仿宋" w:hAnsi="仿宋" w:eastAsia="仿宋"/>
                <w:color w:val="auto"/>
                <w:sz w:val="20"/>
              </w:rPr>
            </w:pPr>
            <w:r>
              <w:rPr>
                <w:rFonts w:hint="eastAsia" w:ascii="仿宋" w:hAnsi="仿宋" w:eastAsia="仿宋"/>
                <w:color w:val="auto"/>
                <w:sz w:val="20"/>
              </w:rPr>
              <w:t>宁武县住房和城乡建设管理局</w:t>
            </w:r>
          </w:p>
        </w:tc>
        <w:tc>
          <w:tcPr>
            <w:tcW w:w="2018" w:type="dxa"/>
            <w:vAlign w:val="center"/>
          </w:tcPr>
          <w:p w14:paraId="58101476">
            <w:pPr>
              <w:jc w:val="center"/>
              <w:rPr>
                <w:rFonts w:ascii="仿宋" w:hAnsi="仿宋" w:eastAsia="仿宋"/>
                <w:color w:val="auto"/>
                <w:sz w:val="20"/>
              </w:rPr>
            </w:pPr>
            <w:r>
              <w:rPr>
                <w:rFonts w:hint="eastAsia" w:ascii="仿宋" w:hAnsi="仿宋" w:eastAsia="仿宋"/>
                <w:color w:val="auto"/>
                <w:sz w:val="20"/>
              </w:rPr>
              <w:t>宁武县城市管理综合行政执法队</w:t>
            </w:r>
          </w:p>
        </w:tc>
        <w:tc>
          <w:tcPr>
            <w:tcW w:w="1094" w:type="dxa"/>
            <w:vAlign w:val="center"/>
          </w:tcPr>
          <w:p w14:paraId="42348026">
            <w:pPr>
              <w:pStyle w:val="10"/>
              <w:jc w:val="center"/>
              <w:rPr>
                <w:color w:val="auto"/>
              </w:rPr>
            </w:pPr>
          </w:p>
        </w:tc>
      </w:tr>
      <w:tr w14:paraId="684AF5A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1448" w:type="dxa"/>
            <w:vAlign w:val="center"/>
          </w:tcPr>
          <w:p w14:paraId="5DA4ADEB">
            <w:pPr>
              <w:pStyle w:val="10"/>
              <w:jc w:val="center"/>
              <w:rPr>
                <w:rFonts w:eastAsia="宋体"/>
                <w:color w:val="auto"/>
                <w:lang w:eastAsia="zh-CN"/>
              </w:rPr>
            </w:pPr>
            <w:r>
              <w:rPr>
                <w:rFonts w:hint="eastAsia" w:eastAsia="宋体"/>
                <w:color w:val="auto"/>
                <w:lang w:eastAsia="zh-CN"/>
              </w:rPr>
              <w:t>120</w:t>
            </w:r>
          </w:p>
        </w:tc>
        <w:tc>
          <w:tcPr>
            <w:tcW w:w="2857" w:type="dxa"/>
            <w:vAlign w:val="center"/>
          </w:tcPr>
          <w:p w14:paraId="3A89C1E0">
            <w:pPr>
              <w:pStyle w:val="5"/>
              <w:rPr>
                <w:rFonts w:ascii="仿宋" w:hAnsi="仿宋" w:eastAsia="仿宋"/>
                <w:color w:val="auto"/>
                <w:sz w:val="21"/>
                <w:szCs w:val="21"/>
              </w:rPr>
            </w:pPr>
            <w:r>
              <w:rPr>
                <w:rFonts w:hint="eastAsia" w:ascii="仿宋" w:hAnsi="仿宋" w:eastAsia="仿宋"/>
                <w:color w:val="auto"/>
                <w:sz w:val="21"/>
                <w:szCs w:val="21"/>
              </w:rPr>
              <w:t>房地产估价机构违规承揽业务</w:t>
            </w:r>
            <w:r>
              <w:rPr>
                <w:rFonts w:hint="eastAsia" w:ascii="仿宋" w:hAnsi="仿宋" w:eastAsia="仿宋"/>
                <w:color w:val="auto"/>
                <w:sz w:val="18"/>
                <w:szCs w:val="18"/>
              </w:rPr>
              <w:t>的处罚</w:t>
            </w:r>
          </w:p>
        </w:tc>
        <w:tc>
          <w:tcPr>
            <w:tcW w:w="1400" w:type="dxa"/>
            <w:vAlign w:val="center"/>
          </w:tcPr>
          <w:p w14:paraId="0BA63637">
            <w:pPr>
              <w:jc w:val="center"/>
              <w:rPr>
                <w:color w:val="auto"/>
                <w:spacing w:val="-1"/>
                <w:sz w:val="18"/>
                <w:szCs w:val="18"/>
              </w:rPr>
            </w:pPr>
            <w:r>
              <w:rPr>
                <w:color w:val="auto"/>
                <w:spacing w:val="11"/>
                <w:sz w:val="18"/>
                <w:szCs w:val="18"/>
              </w:rPr>
              <w:t>行政处罚</w:t>
            </w:r>
          </w:p>
        </w:tc>
        <w:tc>
          <w:tcPr>
            <w:tcW w:w="4393" w:type="dxa"/>
            <w:vAlign w:val="center"/>
          </w:tcPr>
          <w:p w14:paraId="6472879E">
            <w:pPr>
              <w:pStyle w:val="5"/>
              <w:kinsoku/>
              <w:autoSpaceDE/>
              <w:autoSpaceDN/>
              <w:adjustRightInd/>
              <w:snapToGrid/>
              <w:spacing w:line="240" w:lineRule="exact"/>
              <w:textAlignment w:val="auto"/>
              <w:rPr>
                <w:rFonts w:ascii="仿宋" w:hAnsi="仿宋" w:eastAsia="仿宋"/>
                <w:color w:val="auto"/>
                <w:sz w:val="18"/>
                <w:szCs w:val="18"/>
              </w:rPr>
            </w:pPr>
            <w:r>
              <w:rPr>
                <w:rFonts w:hint="eastAsia" w:ascii="仿宋" w:hAnsi="仿宋" w:eastAsia="仿宋"/>
                <w:color w:val="auto"/>
                <w:sz w:val="18"/>
                <w:szCs w:val="18"/>
              </w:rPr>
              <w:t>【部门规章】《房地产估价机构管理办法》(2013年建设部令14号) 第二十条 一级资质房地产估价机构可以按照本办法第二十一条的规定设立分支机构。二、三级资质房地产估价机构不得设立分支机构。分支机构应当以设立该分支机构的房地产估价机构的名义出具估价报告，并加盖该房地产估价机构公章。第二十六条 房地产估价业务应当由房地产估价机构统一接收委托，统一收取费用。房地产估价师不得以个人名义承揽估价业务，分支机构应当以设立该分支机构的房地产估价机构名义承揽估价业务。第二十九条 房地产估价机构未经委托人书面同意，不得转让受托的估价业务。经委托人书面同意，房地产估价机构可以与其他房地产估价机构合作完成估价业务，以合作双方的名义共同出具估价报告。第三十二条 房地产估价报告应当由房地产估价机构出具，加盖房地产估价机构公章，并有至少2名专职注册房地产估价师签字。第五十条 有下列行为之一的，由县级以上地方人民政府房地产主管部门给予警告，责令限期改正;逾期未改正的，可处5千元以上2万元以下的罚款; (一)违反本办法第二十六条规定承揽业务的;(二)违反本办法第二十九条第一款规定，擅自转让受托的估价业务;(三)违反本办法第二十条第二款、第二十九条第二款、第三十二条规定出具估价报告的。</w:t>
            </w:r>
          </w:p>
        </w:tc>
        <w:tc>
          <w:tcPr>
            <w:tcW w:w="1928" w:type="dxa"/>
            <w:vAlign w:val="center"/>
          </w:tcPr>
          <w:p w14:paraId="2134E6FB">
            <w:pPr>
              <w:jc w:val="center"/>
              <w:rPr>
                <w:rFonts w:ascii="仿宋" w:hAnsi="仿宋" w:eastAsia="仿宋"/>
                <w:color w:val="auto"/>
                <w:sz w:val="20"/>
              </w:rPr>
            </w:pPr>
            <w:r>
              <w:rPr>
                <w:rFonts w:hint="eastAsia" w:ascii="仿宋" w:hAnsi="仿宋" w:eastAsia="仿宋"/>
                <w:color w:val="auto"/>
                <w:sz w:val="20"/>
              </w:rPr>
              <w:t>宁武县住房和城乡建设管理局</w:t>
            </w:r>
          </w:p>
        </w:tc>
        <w:tc>
          <w:tcPr>
            <w:tcW w:w="2018" w:type="dxa"/>
            <w:vAlign w:val="center"/>
          </w:tcPr>
          <w:p w14:paraId="4A485814">
            <w:pPr>
              <w:jc w:val="center"/>
              <w:rPr>
                <w:rFonts w:ascii="仿宋" w:hAnsi="仿宋" w:eastAsia="仿宋"/>
                <w:color w:val="auto"/>
                <w:sz w:val="20"/>
              </w:rPr>
            </w:pPr>
            <w:r>
              <w:rPr>
                <w:rFonts w:hint="eastAsia" w:ascii="仿宋" w:hAnsi="仿宋" w:eastAsia="仿宋"/>
                <w:color w:val="auto"/>
                <w:sz w:val="20"/>
              </w:rPr>
              <w:t>宁武县城市管理综合行政执法队</w:t>
            </w:r>
          </w:p>
        </w:tc>
        <w:tc>
          <w:tcPr>
            <w:tcW w:w="1094" w:type="dxa"/>
            <w:vAlign w:val="center"/>
          </w:tcPr>
          <w:p w14:paraId="2A8B43F5">
            <w:pPr>
              <w:pStyle w:val="10"/>
              <w:jc w:val="center"/>
              <w:rPr>
                <w:color w:val="auto"/>
              </w:rPr>
            </w:pPr>
          </w:p>
        </w:tc>
      </w:tr>
      <w:tr w14:paraId="6307015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1448" w:type="dxa"/>
            <w:vAlign w:val="center"/>
          </w:tcPr>
          <w:p w14:paraId="1238455C">
            <w:pPr>
              <w:pStyle w:val="10"/>
              <w:jc w:val="center"/>
              <w:rPr>
                <w:rFonts w:eastAsia="宋体"/>
                <w:color w:val="auto"/>
                <w:lang w:eastAsia="zh-CN"/>
              </w:rPr>
            </w:pPr>
            <w:r>
              <w:rPr>
                <w:rFonts w:hint="eastAsia" w:eastAsia="宋体"/>
                <w:color w:val="auto"/>
                <w:lang w:eastAsia="zh-CN"/>
              </w:rPr>
              <w:t>121</w:t>
            </w:r>
          </w:p>
        </w:tc>
        <w:tc>
          <w:tcPr>
            <w:tcW w:w="2857" w:type="dxa"/>
            <w:vAlign w:val="center"/>
          </w:tcPr>
          <w:p w14:paraId="3A2A7911">
            <w:pPr>
              <w:pStyle w:val="5"/>
              <w:rPr>
                <w:rFonts w:ascii="仿宋" w:hAnsi="仿宋" w:eastAsia="仿宋"/>
                <w:color w:val="auto"/>
                <w:sz w:val="21"/>
                <w:szCs w:val="21"/>
              </w:rPr>
            </w:pPr>
            <w:r>
              <w:rPr>
                <w:rFonts w:hint="eastAsia" w:ascii="仿宋" w:hAnsi="仿宋" w:eastAsia="仿宋"/>
                <w:color w:val="auto"/>
                <w:sz w:val="21"/>
                <w:szCs w:val="21"/>
              </w:rPr>
              <w:t>房地产估价机构及其估价人员应当回避未回避</w:t>
            </w:r>
            <w:r>
              <w:rPr>
                <w:rFonts w:hint="eastAsia" w:ascii="仿宋" w:hAnsi="仿宋" w:eastAsia="仿宋"/>
                <w:color w:val="auto"/>
                <w:sz w:val="18"/>
                <w:szCs w:val="18"/>
              </w:rPr>
              <w:t>的处罚</w:t>
            </w:r>
          </w:p>
        </w:tc>
        <w:tc>
          <w:tcPr>
            <w:tcW w:w="1400" w:type="dxa"/>
            <w:vAlign w:val="center"/>
          </w:tcPr>
          <w:p w14:paraId="6FD3F05A">
            <w:pPr>
              <w:jc w:val="center"/>
              <w:rPr>
                <w:color w:val="auto"/>
                <w:spacing w:val="-1"/>
                <w:sz w:val="18"/>
                <w:szCs w:val="18"/>
              </w:rPr>
            </w:pPr>
            <w:r>
              <w:rPr>
                <w:color w:val="auto"/>
                <w:spacing w:val="11"/>
                <w:sz w:val="18"/>
                <w:szCs w:val="18"/>
              </w:rPr>
              <w:t>行政处罚</w:t>
            </w:r>
          </w:p>
        </w:tc>
        <w:tc>
          <w:tcPr>
            <w:tcW w:w="4393" w:type="dxa"/>
            <w:vAlign w:val="center"/>
          </w:tcPr>
          <w:p w14:paraId="052B9B87">
            <w:pPr>
              <w:pStyle w:val="5"/>
              <w:kinsoku/>
              <w:autoSpaceDE/>
              <w:autoSpaceDN/>
              <w:adjustRightInd/>
              <w:snapToGrid/>
              <w:spacing w:line="240" w:lineRule="exact"/>
              <w:textAlignment w:val="auto"/>
              <w:rPr>
                <w:rFonts w:ascii="仿宋" w:hAnsi="仿宋" w:eastAsia="仿宋"/>
                <w:color w:val="auto"/>
                <w:sz w:val="18"/>
                <w:szCs w:val="18"/>
              </w:rPr>
            </w:pPr>
            <w:r>
              <w:rPr>
                <w:rFonts w:hint="eastAsia" w:ascii="仿宋" w:hAnsi="仿宋" w:eastAsia="仿宋"/>
                <w:color w:val="auto"/>
                <w:sz w:val="18"/>
                <w:szCs w:val="18"/>
              </w:rPr>
              <w:t>【部门规章】《房地产估价机构管理办法》 (2013年建设部令14号)第二十七条 房地产估价机构及执行房地产估价业务的估价人员与委托人或者估价业务相对人有利害关系的，应当回避。第五十一条 违反本办法第二十七条规定， 房地产估价机构及其估价人员应当回避未回避的，由县级以上地方人民政府房地产主管部门给予警告，责令限期改正，并可处1万元以下的罚款。</w:t>
            </w:r>
          </w:p>
        </w:tc>
        <w:tc>
          <w:tcPr>
            <w:tcW w:w="1928" w:type="dxa"/>
            <w:vAlign w:val="center"/>
          </w:tcPr>
          <w:p w14:paraId="739107F0">
            <w:pPr>
              <w:jc w:val="center"/>
              <w:rPr>
                <w:rFonts w:ascii="仿宋" w:hAnsi="仿宋" w:eastAsia="仿宋"/>
                <w:color w:val="auto"/>
                <w:sz w:val="20"/>
              </w:rPr>
            </w:pPr>
            <w:r>
              <w:rPr>
                <w:rFonts w:hint="eastAsia" w:ascii="仿宋" w:hAnsi="仿宋" w:eastAsia="仿宋"/>
                <w:color w:val="auto"/>
                <w:sz w:val="20"/>
              </w:rPr>
              <w:t>宁武县住房和城乡建设管理局</w:t>
            </w:r>
          </w:p>
        </w:tc>
        <w:tc>
          <w:tcPr>
            <w:tcW w:w="2018" w:type="dxa"/>
            <w:vAlign w:val="center"/>
          </w:tcPr>
          <w:p w14:paraId="21281F8F">
            <w:pPr>
              <w:jc w:val="center"/>
              <w:rPr>
                <w:rFonts w:ascii="仿宋" w:hAnsi="仿宋" w:eastAsia="仿宋"/>
                <w:color w:val="auto"/>
                <w:sz w:val="20"/>
              </w:rPr>
            </w:pPr>
            <w:r>
              <w:rPr>
                <w:rFonts w:hint="eastAsia" w:ascii="仿宋" w:hAnsi="仿宋" w:eastAsia="仿宋"/>
                <w:color w:val="auto"/>
                <w:sz w:val="20"/>
              </w:rPr>
              <w:t>宁武县城市管理综合行政执法队</w:t>
            </w:r>
          </w:p>
        </w:tc>
        <w:tc>
          <w:tcPr>
            <w:tcW w:w="1094" w:type="dxa"/>
            <w:vAlign w:val="center"/>
          </w:tcPr>
          <w:p w14:paraId="2268707F">
            <w:pPr>
              <w:pStyle w:val="10"/>
              <w:jc w:val="center"/>
              <w:rPr>
                <w:color w:val="auto"/>
              </w:rPr>
            </w:pPr>
          </w:p>
        </w:tc>
      </w:tr>
      <w:tr w14:paraId="2855EDF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1448" w:type="dxa"/>
            <w:vAlign w:val="center"/>
          </w:tcPr>
          <w:p w14:paraId="1ECEC11A">
            <w:pPr>
              <w:pStyle w:val="10"/>
              <w:jc w:val="center"/>
              <w:rPr>
                <w:rFonts w:eastAsia="宋体"/>
                <w:color w:val="auto"/>
                <w:lang w:eastAsia="zh-CN"/>
              </w:rPr>
            </w:pPr>
            <w:r>
              <w:rPr>
                <w:rFonts w:hint="eastAsia" w:eastAsia="宋体"/>
                <w:color w:val="auto"/>
                <w:lang w:eastAsia="zh-CN"/>
              </w:rPr>
              <w:t>122</w:t>
            </w:r>
          </w:p>
        </w:tc>
        <w:tc>
          <w:tcPr>
            <w:tcW w:w="2857" w:type="dxa"/>
            <w:vAlign w:val="center"/>
          </w:tcPr>
          <w:p w14:paraId="19E709EE">
            <w:pPr>
              <w:pStyle w:val="5"/>
              <w:rPr>
                <w:rFonts w:ascii="仿宋" w:hAnsi="仿宋" w:eastAsia="仿宋"/>
                <w:color w:val="auto"/>
                <w:sz w:val="21"/>
                <w:szCs w:val="21"/>
              </w:rPr>
            </w:pPr>
            <w:r>
              <w:rPr>
                <w:rFonts w:hint="eastAsia" w:ascii="仿宋" w:hAnsi="仿宋" w:eastAsia="仿宋"/>
                <w:color w:val="auto"/>
                <w:sz w:val="21"/>
                <w:szCs w:val="21"/>
              </w:rPr>
              <w:t>房地产估价机构违规从业</w:t>
            </w:r>
            <w:r>
              <w:rPr>
                <w:rFonts w:hint="eastAsia" w:ascii="仿宋" w:hAnsi="仿宋" w:eastAsia="仿宋"/>
                <w:color w:val="auto"/>
                <w:sz w:val="18"/>
                <w:szCs w:val="18"/>
              </w:rPr>
              <w:t>的处罚</w:t>
            </w:r>
          </w:p>
        </w:tc>
        <w:tc>
          <w:tcPr>
            <w:tcW w:w="1400" w:type="dxa"/>
            <w:vAlign w:val="center"/>
          </w:tcPr>
          <w:p w14:paraId="1E33E36B">
            <w:pPr>
              <w:jc w:val="center"/>
              <w:rPr>
                <w:color w:val="auto"/>
                <w:spacing w:val="-1"/>
                <w:sz w:val="18"/>
                <w:szCs w:val="18"/>
              </w:rPr>
            </w:pPr>
            <w:r>
              <w:rPr>
                <w:color w:val="auto"/>
                <w:spacing w:val="11"/>
                <w:sz w:val="18"/>
                <w:szCs w:val="18"/>
              </w:rPr>
              <w:t>行政处罚</w:t>
            </w:r>
          </w:p>
        </w:tc>
        <w:tc>
          <w:tcPr>
            <w:tcW w:w="4393" w:type="dxa"/>
            <w:vAlign w:val="center"/>
          </w:tcPr>
          <w:p w14:paraId="2B85A635">
            <w:pPr>
              <w:pStyle w:val="5"/>
              <w:kinsoku/>
              <w:autoSpaceDE/>
              <w:autoSpaceDN/>
              <w:adjustRightInd/>
              <w:snapToGrid/>
              <w:spacing w:line="240" w:lineRule="exact"/>
              <w:textAlignment w:val="auto"/>
              <w:rPr>
                <w:rFonts w:ascii="仿宋" w:hAnsi="仿宋" w:eastAsia="仿宋"/>
                <w:color w:val="auto"/>
                <w:sz w:val="18"/>
                <w:szCs w:val="18"/>
              </w:rPr>
            </w:pPr>
            <w:r>
              <w:rPr>
                <w:rFonts w:hint="eastAsia" w:ascii="仿宋" w:hAnsi="仿宋" w:eastAsia="仿宋"/>
                <w:color w:val="auto"/>
                <w:sz w:val="18"/>
                <w:szCs w:val="18"/>
              </w:rPr>
              <w:t>【部门规章】《房地产估价机构管理办法》（2013年建设部令14号）第三十三条 房地产估价机构不得有下列行为；（三）以迎合高估或者低估要求、给予回扣、恶意压低收费等方式进行不正当竞争；（四）违反房地产估价规范和标准；（五）出具有虚假记载、误导性陈述或者重大遗漏的估价报告；（六）擅自设立分支机构；（七）未经委托人书面同意，擅自转让受托的估价业务；（八）法律、法规禁止的其他行为。第五十三条 房地产估价机构有本办法第三十三条行为之一的，由县级以上地方人民政府房地产主管部门给予警告，责令限期改正，并处1万元以上3万元以下的罚款；给当事人造成损失的,依法承担赔偿责任；构成犯罪的，依法追究刑事责任。</w:t>
            </w:r>
          </w:p>
        </w:tc>
        <w:tc>
          <w:tcPr>
            <w:tcW w:w="1928" w:type="dxa"/>
            <w:vAlign w:val="center"/>
          </w:tcPr>
          <w:p w14:paraId="24625AC3">
            <w:pPr>
              <w:jc w:val="center"/>
              <w:rPr>
                <w:rFonts w:ascii="仿宋" w:hAnsi="仿宋" w:eastAsia="仿宋"/>
                <w:color w:val="auto"/>
                <w:sz w:val="20"/>
              </w:rPr>
            </w:pPr>
            <w:r>
              <w:rPr>
                <w:rFonts w:hint="eastAsia" w:ascii="仿宋" w:hAnsi="仿宋" w:eastAsia="仿宋"/>
                <w:color w:val="auto"/>
                <w:sz w:val="20"/>
              </w:rPr>
              <w:t>宁武县住房和城乡建设管理局</w:t>
            </w:r>
          </w:p>
        </w:tc>
        <w:tc>
          <w:tcPr>
            <w:tcW w:w="2018" w:type="dxa"/>
            <w:vAlign w:val="center"/>
          </w:tcPr>
          <w:p w14:paraId="429380FF">
            <w:pPr>
              <w:jc w:val="center"/>
              <w:rPr>
                <w:rFonts w:ascii="仿宋" w:hAnsi="仿宋" w:eastAsia="仿宋"/>
                <w:color w:val="auto"/>
                <w:sz w:val="20"/>
              </w:rPr>
            </w:pPr>
            <w:r>
              <w:rPr>
                <w:rFonts w:hint="eastAsia" w:ascii="仿宋" w:hAnsi="仿宋" w:eastAsia="仿宋"/>
                <w:color w:val="auto"/>
                <w:sz w:val="20"/>
              </w:rPr>
              <w:t>宁武县城市管理综合行政执法队</w:t>
            </w:r>
          </w:p>
        </w:tc>
        <w:tc>
          <w:tcPr>
            <w:tcW w:w="1094" w:type="dxa"/>
            <w:vAlign w:val="center"/>
          </w:tcPr>
          <w:p w14:paraId="7D6CD6EB">
            <w:pPr>
              <w:pStyle w:val="10"/>
              <w:jc w:val="center"/>
              <w:rPr>
                <w:color w:val="auto"/>
              </w:rPr>
            </w:pPr>
          </w:p>
        </w:tc>
      </w:tr>
      <w:tr w14:paraId="07B9CE8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1448" w:type="dxa"/>
            <w:vAlign w:val="center"/>
          </w:tcPr>
          <w:p w14:paraId="062089C4">
            <w:pPr>
              <w:pStyle w:val="10"/>
              <w:jc w:val="center"/>
              <w:rPr>
                <w:rFonts w:eastAsia="宋体"/>
                <w:color w:val="auto"/>
                <w:lang w:eastAsia="zh-CN"/>
              </w:rPr>
            </w:pPr>
            <w:r>
              <w:rPr>
                <w:rFonts w:hint="eastAsia" w:eastAsia="宋体"/>
                <w:color w:val="auto"/>
                <w:lang w:eastAsia="zh-CN"/>
              </w:rPr>
              <w:t>123</w:t>
            </w:r>
          </w:p>
        </w:tc>
        <w:tc>
          <w:tcPr>
            <w:tcW w:w="2857" w:type="dxa"/>
            <w:vAlign w:val="center"/>
          </w:tcPr>
          <w:p w14:paraId="06C9070F">
            <w:pPr>
              <w:pStyle w:val="5"/>
              <w:rPr>
                <w:rFonts w:ascii="仿宋" w:hAnsi="仿宋" w:eastAsia="仿宋"/>
                <w:color w:val="auto"/>
                <w:sz w:val="21"/>
                <w:szCs w:val="21"/>
              </w:rPr>
            </w:pPr>
            <w:r>
              <w:rPr>
                <w:rFonts w:hint="eastAsia" w:ascii="仿宋" w:hAnsi="仿宋" w:eastAsia="仿宋"/>
                <w:color w:val="auto"/>
                <w:sz w:val="21"/>
                <w:szCs w:val="21"/>
              </w:rPr>
              <w:t>对城市低收入住房困难家庭隐瞒有关情况或者提供虚假材料申请廉租住房保障的处罚</w:t>
            </w:r>
          </w:p>
        </w:tc>
        <w:tc>
          <w:tcPr>
            <w:tcW w:w="1400" w:type="dxa"/>
            <w:vAlign w:val="center"/>
          </w:tcPr>
          <w:p w14:paraId="6E128AC1">
            <w:pPr>
              <w:jc w:val="center"/>
              <w:rPr>
                <w:color w:val="auto"/>
                <w:spacing w:val="-1"/>
                <w:sz w:val="18"/>
                <w:szCs w:val="18"/>
              </w:rPr>
            </w:pPr>
            <w:r>
              <w:rPr>
                <w:color w:val="auto"/>
                <w:spacing w:val="11"/>
                <w:sz w:val="18"/>
                <w:szCs w:val="18"/>
              </w:rPr>
              <w:t>行政处罚</w:t>
            </w:r>
          </w:p>
        </w:tc>
        <w:tc>
          <w:tcPr>
            <w:tcW w:w="4393" w:type="dxa"/>
            <w:vAlign w:val="center"/>
          </w:tcPr>
          <w:p w14:paraId="3927B8CA">
            <w:pPr>
              <w:pStyle w:val="5"/>
              <w:kinsoku/>
              <w:autoSpaceDE/>
              <w:autoSpaceDN/>
              <w:adjustRightInd/>
              <w:snapToGrid/>
              <w:spacing w:line="240" w:lineRule="exact"/>
              <w:textAlignment w:val="auto"/>
              <w:rPr>
                <w:rFonts w:ascii="仿宋" w:hAnsi="仿宋" w:eastAsia="仿宋"/>
                <w:color w:val="auto"/>
                <w:sz w:val="18"/>
                <w:szCs w:val="18"/>
              </w:rPr>
            </w:pPr>
            <w:r>
              <w:rPr>
                <w:rFonts w:hint="eastAsia" w:ascii="仿宋" w:hAnsi="仿宋" w:eastAsia="仿宋"/>
                <w:color w:val="auto"/>
                <w:sz w:val="18"/>
                <w:szCs w:val="18"/>
              </w:rPr>
              <w:t>《廉租住房保障办法》第二十九条 建设（住房保障）主管部门不予受理，并给予警告</w:t>
            </w:r>
          </w:p>
        </w:tc>
        <w:tc>
          <w:tcPr>
            <w:tcW w:w="1928" w:type="dxa"/>
            <w:vAlign w:val="center"/>
          </w:tcPr>
          <w:p w14:paraId="1CF62A86">
            <w:pPr>
              <w:jc w:val="center"/>
              <w:rPr>
                <w:rFonts w:ascii="仿宋" w:hAnsi="仿宋" w:eastAsia="仿宋"/>
                <w:color w:val="auto"/>
                <w:sz w:val="20"/>
              </w:rPr>
            </w:pPr>
            <w:r>
              <w:rPr>
                <w:rFonts w:hint="eastAsia" w:ascii="仿宋" w:hAnsi="仿宋" w:eastAsia="仿宋"/>
                <w:color w:val="auto"/>
                <w:sz w:val="20"/>
              </w:rPr>
              <w:t>宁武县住房和城乡建设管理局</w:t>
            </w:r>
          </w:p>
        </w:tc>
        <w:tc>
          <w:tcPr>
            <w:tcW w:w="2018" w:type="dxa"/>
            <w:vAlign w:val="center"/>
          </w:tcPr>
          <w:p w14:paraId="722BA63D">
            <w:pPr>
              <w:jc w:val="center"/>
              <w:rPr>
                <w:rFonts w:ascii="仿宋" w:hAnsi="仿宋" w:eastAsia="仿宋"/>
                <w:color w:val="auto"/>
                <w:sz w:val="20"/>
              </w:rPr>
            </w:pPr>
            <w:r>
              <w:rPr>
                <w:rFonts w:hint="eastAsia" w:ascii="仿宋" w:hAnsi="仿宋" w:eastAsia="仿宋"/>
                <w:color w:val="auto"/>
                <w:sz w:val="20"/>
              </w:rPr>
              <w:t>宁武县城市管理综合行政执法队</w:t>
            </w:r>
          </w:p>
        </w:tc>
        <w:tc>
          <w:tcPr>
            <w:tcW w:w="1094" w:type="dxa"/>
            <w:vAlign w:val="center"/>
          </w:tcPr>
          <w:p w14:paraId="6130168C">
            <w:pPr>
              <w:pStyle w:val="10"/>
              <w:jc w:val="center"/>
              <w:rPr>
                <w:color w:val="auto"/>
              </w:rPr>
            </w:pPr>
          </w:p>
        </w:tc>
      </w:tr>
      <w:tr w14:paraId="545F911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1448" w:type="dxa"/>
            <w:vAlign w:val="center"/>
          </w:tcPr>
          <w:p w14:paraId="2AC074D7">
            <w:pPr>
              <w:pStyle w:val="10"/>
              <w:jc w:val="center"/>
              <w:rPr>
                <w:rFonts w:eastAsia="宋体"/>
                <w:color w:val="auto"/>
                <w:lang w:eastAsia="zh-CN"/>
              </w:rPr>
            </w:pPr>
            <w:r>
              <w:rPr>
                <w:rFonts w:hint="eastAsia" w:eastAsia="宋体"/>
                <w:color w:val="auto"/>
                <w:lang w:eastAsia="zh-CN"/>
              </w:rPr>
              <w:t>124</w:t>
            </w:r>
          </w:p>
        </w:tc>
        <w:tc>
          <w:tcPr>
            <w:tcW w:w="2857" w:type="dxa"/>
            <w:vAlign w:val="center"/>
          </w:tcPr>
          <w:p w14:paraId="5368951B">
            <w:pPr>
              <w:pStyle w:val="5"/>
              <w:rPr>
                <w:rFonts w:ascii="仿宋" w:hAnsi="仿宋" w:eastAsia="仿宋"/>
                <w:color w:val="auto"/>
                <w:sz w:val="21"/>
                <w:szCs w:val="21"/>
              </w:rPr>
            </w:pPr>
            <w:r>
              <w:rPr>
                <w:rFonts w:hint="eastAsia" w:ascii="仿宋" w:hAnsi="仿宋" w:eastAsia="仿宋"/>
                <w:color w:val="auto"/>
                <w:sz w:val="21"/>
                <w:szCs w:val="21"/>
              </w:rPr>
              <w:t>对以欺骗等不正当手段取得审核同意或者获得廉租住房保障</w:t>
            </w:r>
            <w:r>
              <w:rPr>
                <w:rFonts w:hint="eastAsia" w:ascii="仿宋" w:hAnsi="仿宋" w:eastAsia="仿宋"/>
                <w:color w:val="auto"/>
                <w:sz w:val="18"/>
                <w:szCs w:val="18"/>
              </w:rPr>
              <w:t>的处罚</w:t>
            </w:r>
          </w:p>
        </w:tc>
        <w:tc>
          <w:tcPr>
            <w:tcW w:w="1400" w:type="dxa"/>
            <w:vAlign w:val="center"/>
          </w:tcPr>
          <w:p w14:paraId="3F6650EE">
            <w:pPr>
              <w:jc w:val="center"/>
              <w:rPr>
                <w:color w:val="auto"/>
                <w:spacing w:val="-1"/>
                <w:sz w:val="18"/>
                <w:szCs w:val="18"/>
              </w:rPr>
            </w:pPr>
            <w:r>
              <w:rPr>
                <w:color w:val="auto"/>
                <w:spacing w:val="11"/>
                <w:sz w:val="18"/>
                <w:szCs w:val="18"/>
              </w:rPr>
              <w:t>行政处罚</w:t>
            </w:r>
          </w:p>
        </w:tc>
        <w:tc>
          <w:tcPr>
            <w:tcW w:w="4393" w:type="dxa"/>
            <w:vAlign w:val="center"/>
          </w:tcPr>
          <w:p w14:paraId="66D7F43C">
            <w:pPr>
              <w:pStyle w:val="5"/>
              <w:kinsoku/>
              <w:autoSpaceDE/>
              <w:autoSpaceDN/>
              <w:adjustRightInd/>
              <w:snapToGrid/>
              <w:spacing w:line="240" w:lineRule="exact"/>
              <w:textAlignment w:val="auto"/>
              <w:rPr>
                <w:rFonts w:ascii="仿宋" w:hAnsi="仿宋" w:eastAsia="仿宋"/>
                <w:color w:val="auto"/>
                <w:sz w:val="18"/>
                <w:szCs w:val="18"/>
              </w:rPr>
            </w:pPr>
            <w:r>
              <w:rPr>
                <w:rFonts w:hint="eastAsia" w:ascii="仿宋" w:hAnsi="仿宋" w:eastAsia="仿宋"/>
                <w:color w:val="auto"/>
                <w:sz w:val="18"/>
                <w:szCs w:val="18"/>
              </w:rPr>
              <w:t>《廉租住房保障办法》第三十条 由建设（住房保障）主管部门给予警告，对已经登记获得廉租住房保障的，责令其退还已领取的租赁住房补贴，或者退出实物配租的住房并按市场价格补交以前房租。对已登记但尚未获得住房保障的取消其登记。</w:t>
            </w:r>
          </w:p>
        </w:tc>
        <w:tc>
          <w:tcPr>
            <w:tcW w:w="1928" w:type="dxa"/>
            <w:vAlign w:val="center"/>
          </w:tcPr>
          <w:p w14:paraId="780D0B66">
            <w:pPr>
              <w:jc w:val="center"/>
              <w:rPr>
                <w:rFonts w:ascii="仿宋" w:hAnsi="仿宋" w:eastAsia="仿宋"/>
                <w:color w:val="auto"/>
                <w:sz w:val="20"/>
              </w:rPr>
            </w:pPr>
            <w:r>
              <w:rPr>
                <w:rFonts w:hint="eastAsia" w:ascii="仿宋" w:hAnsi="仿宋" w:eastAsia="仿宋"/>
                <w:color w:val="auto"/>
                <w:sz w:val="20"/>
              </w:rPr>
              <w:t>宁武县住房和城乡建设管理局</w:t>
            </w:r>
          </w:p>
        </w:tc>
        <w:tc>
          <w:tcPr>
            <w:tcW w:w="2018" w:type="dxa"/>
            <w:vAlign w:val="center"/>
          </w:tcPr>
          <w:p w14:paraId="62FF9514">
            <w:pPr>
              <w:jc w:val="center"/>
              <w:rPr>
                <w:rFonts w:ascii="仿宋" w:hAnsi="仿宋" w:eastAsia="仿宋"/>
                <w:color w:val="auto"/>
                <w:sz w:val="20"/>
              </w:rPr>
            </w:pPr>
            <w:r>
              <w:rPr>
                <w:rFonts w:hint="eastAsia" w:ascii="仿宋" w:hAnsi="仿宋" w:eastAsia="仿宋"/>
                <w:color w:val="auto"/>
                <w:sz w:val="20"/>
              </w:rPr>
              <w:t>宁武县城市管理综合行政执法队</w:t>
            </w:r>
          </w:p>
        </w:tc>
        <w:tc>
          <w:tcPr>
            <w:tcW w:w="1094" w:type="dxa"/>
            <w:vAlign w:val="center"/>
          </w:tcPr>
          <w:p w14:paraId="1EAB95B7">
            <w:pPr>
              <w:pStyle w:val="10"/>
              <w:jc w:val="center"/>
              <w:rPr>
                <w:color w:val="auto"/>
              </w:rPr>
            </w:pPr>
          </w:p>
        </w:tc>
      </w:tr>
      <w:tr w14:paraId="7D79DF8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1448" w:type="dxa"/>
            <w:vAlign w:val="center"/>
          </w:tcPr>
          <w:p w14:paraId="6F969A8C">
            <w:pPr>
              <w:pStyle w:val="10"/>
              <w:jc w:val="center"/>
              <w:rPr>
                <w:rFonts w:eastAsia="宋体"/>
                <w:color w:val="auto"/>
                <w:lang w:eastAsia="zh-CN"/>
              </w:rPr>
            </w:pPr>
            <w:r>
              <w:rPr>
                <w:rFonts w:hint="eastAsia" w:eastAsia="宋体"/>
                <w:color w:val="auto"/>
                <w:lang w:eastAsia="zh-CN"/>
              </w:rPr>
              <w:t>125</w:t>
            </w:r>
          </w:p>
        </w:tc>
        <w:tc>
          <w:tcPr>
            <w:tcW w:w="2857" w:type="dxa"/>
            <w:vAlign w:val="center"/>
          </w:tcPr>
          <w:p w14:paraId="775DE7F4">
            <w:pPr>
              <w:pStyle w:val="5"/>
              <w:rPr>
                <w:rFonts w:ascii="仿宋" w:hAnsi="仿宋" w:eastAsia="仿宋"/>
                <w:color w:val="auto"/>
                <w:sz w:val="21"/>
                <w:szCs w:val="21"/>
              </w:rPr>
            </w:pPr>
            <w:r>
              <w:rPr>
                <w:rFonts w:hint="eastAsia" w:ascii="仿宋" w:hAnsi="仿宋" w:eastAsia="仿宋"/>
                <w:color w:val="auto"/>
                <w:sz w:val="21"/>
                <w:szCs w:val="21"/>
              </w:rPr>
              <w:t>对企业未取得资质证书从事房地产开发经营的处罚</w:t>
            </w:r>
          </w:p>
        </w:tc>
        <w:tc>
          <w:tcPr>
            <w:tcW w:w="1400" w:type="dxa"/>
            <w:vAlign w:val="center"/>
          </w:tcPr>
          <w:p w14:paraId="449A8E58">
            <w:pPr>
              <w:jc w:val="center"/>
              <w:rPr>
                <w:color w:val="auto"/>
                <w:spacing w:val="-1"/>
                <w:sz w:val="18"/>
                <w:szCs w:val="18"/>
              </w:rPr>
            </w:pPr>
            <w:r>
              <w:rPr>
                <w:color w:val="auto"/>
                <w:spacing w:val="11"/>
                <w:sz w:val="18"/>
                <w:szCs w:val="18"/>
              </w:rPr>
              <w:t>行政处罚</w:t>
            </w:r>
          </w:p>
        </w:tc>
        <w:tc>
          <w:tcPr>
            <w:tcW w:w="4393" w:type="dxa"/>
            <w:vAlign w:val="center"/>
          </w:tcPr>
          <w:p w14:paraId="259C2950">
            <w:pPr>
              <w:pStyle w:val="5"/>
              <w:kinsoku/>
              <w:autoSpaceDE/>
              <w:autoSpaceDN/>
              <w:adjustRightInd/>
              <w:snapToGrid/>
              <w:spacing w:line="240" w:lineRule="exact"/>
              <w:textAlignment w:val="auto"/>
              <w:rPr>
                <w:rFonts w:ascii="仿宋" w:hAnsi="仿宋" w:eastAsia="仿宋"/>
                <w:color w:val="auto"/>
                <w:sz w:val="18"/>
                <w:szCs w:val="18"/>
              </w:rPr>
            </w:pPr>
            <w:r>
              <w:rPr>
                <w:rFonts w:hint="eastAsia" w:ascii="仿宋" w:hAnsi="仿宋" w:eastAsia="仿宋"/>
                <w:color w:val="auto"/>
                <w:sz w:val="18"/>
                <w:szCs w:val="18"/>
              </w:rPr>
              <w:t>《房地产开发企业资质管理规定》（2022年修正）第十六条</w:t>
            </w:r>
          </w:p>
        </w:tc>
        <w:tc>
          <w:tcPr>
            <w:tcW w:w="1928" w:type="dxa"/>
            <w:vAlign w:val="center"/>
          </w:tcPr>
          <w:p w14:paraId="3900068B">
            <w:pPr>
              <w:jc w:val="center"/>
              <w:rPr>
                <w:rFonts w:ascii="仿宋" w:hAnsi="仿宋" w:eastAsia="仿宋"/>
                <w:color w:val="auto"/>
                <w:sz w:val="20"/>
              </w:rPr>
            </w:pPr>
            <w:r>
              <w:rPr>
                <w:rFonts w:hint="eastAsia" w:ascii="仿宋" w:hAnsi="仿宋" w:eastAsia="仿宋"/>
                <w:color w:val="auto"/>
                <w:sz w:val="20"/>
              </w:rPr>
              <w:t>宁武县住房和城乡建设管理局</w:t>
            </w:r>
          </w:p>
        </w:tc>
        <w:tc>
          <w:tcPr>
            <w:tcW w:w="2018" w:type="dxa"/>
            <w:vAlign w:val="center"/>
          </w:tcPr>
          <w:p w14:paraId="5B04E41D">
            <w:pPr>
              <w:jc w:val="center"/>
              <w:rPr>
                <w:rFonts w:ascii="仿宋" w:hAnsi="仿宋" w:eastAsia="仿宋"/>
                <w:color w:val="auto"/>
                <w:sz w:val="20"/>
              </w:rPr>
            </w:pPr>
            <w:r>
              <w:rPr>
                <w:rFonts w:hint="eastAsia" w:ascii="仿宋" w:hAnsi="仿宋" w:eastAsia="仿宋"/>
                <w:color w:val="auto"/>
                <w:sz w:val="20"/>
              </w:rPr>
              <w:t>宁武县城市管理综合行政执法队</w:t>
            </w:r>
          </w:p>
        </w:tc>
        <w:tc>
          <w:tcPr>
            <w:tcW w:w="1094" w:type="dxa"/>
            <w:vAlign w:val="center"/>
          </w:tcPr>
          <w:p w14:paraId="07B54749">
            <w:pPr>
              <w:pStyle w:val="10"/>
              <w:jc w:val="center"/>
              <w:rPr>
                <w:color w:val="auto"/>
              </w:rPr>
            </w:pPr>
          </w:p>
        </w:tc>
      </w:tr>
      <w:tr w14:paraId="428DC21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1448" w:type="dxa"/>
            <w:vAlign w:val="center"/>
          </w:tcPr>
          <w:p w14:paraId="27918277">
            <w:pPr>
              <w:pStyle w:val="10"/>
              <w:jc w:val="center"/>
              <w:rPr>
                <w:rFonts w:eastAsia="宋体"/>
                <w:color w:val="auto"/>
                <w:lang w:eastAsia="zh-CN"/>
              </w:rPr>
            </w:pPr>
            <w:r>
              <w:rPr>
                <w:rFonts w:hint="eastAsia" w:eastAsia="宋体"/>
                <w:color w:val="auto"/>
                <w:lang w:eastAsia="zh-CN"/>
              </w:rPr>
              <w:t>126</w:t>
            </w:r>
          </w:p>
        </w:tc>
        <w:tc>
          <w:tcPr>
            <w:tcW w:w="2857" w:type="dxa"/>
            <w:vAlign w:val="center"/>
          </w:tcPr>
          <w:p w14:paraId="7271FF2C">
            <w:pPr>
              <w:pStyle w:val="5"/>
              <w:rPr>
                <w:rFonts w:ascii="仿宋" w:hAnsi="仿宋" w:eastAsia="仿宋"/>
                <w:color w:val="auto"/>
                <w:sz w:val="21"/>
                <w:szCs w:val="21"/>
              </w:rPr>
            </w:pPr>
            <w:r>
              <w:rPr>
                <w:rFonts w:hint="eastAsia" w:ascii="仿宋" w:hAnsi="仿宋" w:eastAsia="仿宋"/>
                <w:color w:val="auto"/>
                <w:sz w:val="21"/>
                <w:szCs w:val="21"/>
              </w:rPr>
              <w:t>对房地产开发企业违反资质规定的处罚</w:t>
            </w:r>
          </w:p>
        </w:tc>
        <w:tc>
          <w:tcPr>
            <w:tcW w:w="1400" w:type="dxa"/>
            <w:vAlign w:val="center"/>
          </w:tcPr>
          <w:p w14:paraId="2D73F512">
            <w:pPr>
              <w:jc w:val="center"/>
              <w:rPr>
                <w:color w:val="auto"/>
                <w:spacing w:val="-1"/>
                <w:sz w:val="18"/>
                <w:szCs w:val="18"/>
              </w:rPr>
            </w:pPr>
            <w:r>
              <w:rPr>
                <w:color w:val="auto"/>
                <w:spacing w:val="11"/>
                <w:sz w:val="18"/>
                <w:szCs w:val="18"/>
              </w:rPr>
              <w:t>行政处罚</w:t>
            </w:r>
          </w:p>
        </w:tc>
        <w:tc>
          <w:tcPr>
            <w:tcW w:w="4393" w:type="dxa"/>
            <w:vAlign w:val="center"/>
          </w:tcPr>
          <w:p w14:paraId="2AAC3D4D">
            <w:pPr>
              <w:pStyle w:val="5"/>
              <w:kinsoku/>
              <w:autoSpaceDE/>
              <w:autoSpaceDN/>
              <w:adjustRightInd/>
              <w:snapToGrid/>
              <w:spacing w:line="240" w:lineRule="exact"/>
              <w:textAlignment w:val="auto"/>
              <w:rPr>
                <w:rFonts w:ascii="仿宋" w:hAnsi="仿宋" w:eastAsia="仿宋"/>
                <w:color w:val="auto"/>
                <w:sz w:val="18"/>
                <w:szCs w:val="18"/>
              </w:rPr>
            </w:pPr>
            <w:r>
              <w:rPr>
                <w:rFonts w:hint="eastAsia" w:ascii="仿宋" w:hAnsi="仿宋" w:eastAsia="仿宋"/>
                <w:color w:val="auto"/>
                <w:sz w:val="18"/>
                <w:szCs w:val="18"/>
              </w:rPr>
              <w:t>《房地产开发企业资质管理规定》（2022年修正）第十七、十八、十九条</w:t>
            </w:r>
          </w:p>
        </w:tc>
        <w:tc>
          <w:tcPr>
            <w:tcW w:w="1928" w:type="dxa"/>
            <w:vAlign w:val="center"/>
          </w:tcPr>
          <w:p w14:paraId="5C522F90">
            <w:pPr>
              <w:jc w:val="center"/>
              <w:rPr>
                <w:rFonts w:ascii="仿宋" w:hAnsi="仿宋" w:eastAsia="仿宋"/>
                <w:color w:val="auto"/>
                <w:sz w:val="20"/>
              </w:rPr>
            </w:pPr>
            <w:r>
              <w:rPr>
                <w:rFonts w:hint="eastAsia" w:ascii="仿宋" w:hAnsi="仿宋" w:eastAsia="仿宋"/>
                <w:color w:val="auto"/>
                <w:sz w:val="20"/>
              </w:rPr>
              <w:t>宁武县住房和城乡建设管理局</w:t>
            </w:r>
          </w:p>
        </w:tc>
        <w:tc>
          <w:tcPr>
            <w:tcW w:w="2018" w:type="dxa"/>
            <w:vAlign w:val="center"/>
          </w:tcPr>
          <w:p w14:paraId="5EAC2263">
            <w:pPr>
              <w:jc w:val="center"/>
              <w:rPr>
                <w:rFonts w:ascii="仿宋" w:hAnsi="仿宋" w:eastAsia="仿宋"/>
                <w:color w:val="auto"/>
                <w:sz w:val="20"/>
              </w:rPr>
            </w:pPr>
            <w:r>
              <w:rPr>
                <w:rFonts w:hint="eastAsia" w:ascii="仿宋" w:hAnsi="仿宋" w:eastAsia="仿宋"/>
                <w:color w:val="auto"/>
                <w:sz w:val="20"/>
              </w:rPr>
              <w:t>宁武县城市管理综合行政执法队</w:t>
            </w:r>
          </w:p>
        </w:tc>
        <w:tc>
          <w:tcPr>
            <w:tcW w:w="1094" w:type="dxa"/>
            <w:vAlign w:val="center"/>
          </w:tcPr>
          <w:p w14:paraId="24D1BDCD">
            <w:pPr>
              <w:pStyle w:val="10"/>
              <w:jc w:val="center"/>
              <w:rPr>
                <w:color w:val="auto"/>
              </w:rPr>
            </w:pPr>
          </w:p>
        </w:tc>
      </w:tr>
      <w:tr w14:paraId="3E33FA4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1448" w:type="dxa"/>
            <w:vAlign w:val="center"/>
          </w:tcPr>
          <w:p w14:paraId="38F622B4">
            <w:pPr>
              <w:pStyle w:val="10"/>
              <w:jc w:val="center"/>
              <w:rPr>
                <w:rFonts w:eastAsia="宋体"/>
                <w:color w:val="auto"/>
                <w:lang w:eastAsia="zh-CN"/>
              </w:rPr>
            </w:pPr>
            <w:r>
              <w:rPr>
                <w:rFonts w:hint="eastAsia" w:eastAsia="宋体"/>
                <w:color w:val="auto"/>
                <w:lang w:eastAsia="zh-CN"/>
              </w:rPr>
              <w:t>127</w:t>
            </w:r>
          </w:p>
        </w:tc>
        <w:tc>
          <w:tcPr>
            <w:tcW w:w="2857" w:type="dxa"/>
            <w:vAlign w:val="center"/>
          </w:tcPr>
          <w:p w14:paraId="36A14AD8">
            <w:pPr>
              <w:pStyle w:val="5"/>
              <w:rPr>
                <w:rFonts w:ascii="仿宋" w:hAnsi="仿宋" w:eastAsia="仿宋"/>
                <w:color w:val="auto"/>
                <w:sz w:val="21"/>
                <w:szCs w:val="21"/>
              </w:rPr>
            </w:pPr>
            <w:r>
              <w:rPr>
                <w:rFonts w:hint="eastAsia" w:ascii="仿宋" w:hAnsi="仿宋" w:eastAsia="仿宋"/>
                <w:color w:val="auto"/>
                <w:sz w:val="21"/>
                <w:szCs w:val="21"/>
              </w:rPr>
              <w:t>对出租属于违法建筑，不符合安全、防灾等工程建设强制性标准的或出租违反规定改变房屋使用性质的处罚</w:t>
            </w:r>
          </w:p>
        </w:tc>
        <w:tc>
          <w:tcPr>
            <w:tcW w:w="1400" w:type="dxa"/>
            <w:vAlign w:val="center"/>
          </w:tcPr>
          <w:p w14:paraId="1DBEF177">
            <w:pPr>
              <w:jc w:val="center"/>
              <w:rPr>
                <w:color w:val="auto"/>
                <w:spacing w:val="-1"/>
                <w:sz w:val="18"/>
                <w:szCs w:val="18"/>
              </w:rPr>
            </w:pPr>
            <w:r>
              <w:rPr>
                <w:color w:val="auto"/>
                <w:spacing w:val="11"/>
                <w:sz w:val="18"/>
                <w:szCs w:val="18"/>
              </w:rPr>
              <w:t>行政处罚</w:t>
            </w:r>
          </w:p>
        </w:tc>
        <w:tc>
          <w:tcPr>
            <w:tcW w:w="4393" w:type="dxa"/>
            <w:vAlign w:val="center"/>
          </w:tcPr>
          <w:p w14:paraId="271DE874">
            <w:pPr>
              <w:pStyle w:val="5"/>
              <w:kinsoku/>
              <w:autoSpaceDE/>
              <w:autoSpaceDN/>
              <w:adjustRightInd/>
              <w:snapToGrid/>
              <w:spacing w:line="240" w:lineRule="exact"/>
              <w:textAlignment w:val="auto"/>
              <w:rPr>
                <w:rFonts w:ascii="仿宋" w:hAnsi="仿宋" w:eastAsia="仿宋"/>
                <w:color w:val="auto"/>
                <w:sz w:val="18"/>
                <w:szCs w:val="18"/>
              </w:rPr>
            </w:pPr>
            <w:r>
              <w:rPr>
                <w:rFonts w:hint="eastAsia" w:ascii="仿宋" w:hAnsi="仿宋" w:eastAsia="仿宋"/>
                <w:color w:val="auto"/>
                <w:sz w:val="18"/>
                <w:szCs w:val="18"/>
              </w:rPr>
              <w:t>《商品房屋租赁管理办法》（建设部第6号令）（2011年2月1日起实行）第六条、第二十一条</w:t>
            </w:r>
          </w:p>
        </w:tc>
        <w:tc>
          <w:tcPr>
            <w:tcW w:w="1928" w:type="dxa"/>
            <w:vAlign w:val="center"/>
          </w:tcPr>
          <w:p w14:paraId="1F7C662B">
            <w:pPr>
              <w:jc w:val="center"/>
              <w:rPr>
                <w:rFonts w:ascii="仿宋" w:hAnsi="仿宋" w:eastAsia="仿宋"/>
                <w:color w:val="auto"/>
                <w:sz w:val="20"/>
              </w:rPr>
            </w:pPr>
            <w:r>
              <w:rPr>
                <w:rFonts w:hint="eastAsia" w:ascii="仿宋" w:hAnsi="仿宋" w:eastAsia="仿宋"/>
                <w:color w:val="auto"/>
                <w:sz w:val="20"/>
              </w:rPr>
              <w:t>宁武县住房和城乡建设管理局</w:t>
            </w:r>
          </w:p>
        </w:tc>
        <w:tc>
          <w:tcPr>
            <w:tcW w:w="2018" w:type="dxa"/>
            <w:vAlign w:val="center"/>
          </w:tcPr>
          <w:p w14:paraId="047F31A0">
            <w:pPr>
              <w:jc w:val="center"/>
              <w:rPr>
                <w:rFonts w:ascii="仿宋" w:hAnsi="仿宋" w:eastAsia="仿宋"/>
                <w:color w:val="auto"/>
                <w:sz w:val="20"/>
              </w:rPr>
            </w:pPr>
            <w:r>
              <w:rPr>
                <w:rFonts w:hint="eastAsia" w:ascii="仿宋" w:hAnsi="仿宋" w:eastAsia="仿宋"/>
                <w:color w:val="auto"/>
                <w:sz w:val="20"/>
              </w:rPr>
              <w:t>宁武县城市管理综合行政执法队</w:t>
            </w:r>
          </w:p>
        </w:tc>
        <w:tc>
          <w:tcPr>
            <w:tcW w:w="1094" w:type="dxa"/>
            <w:vAlign w:val="center"/>
          </w:tcPr>
          <w:p w14:paraId="1F77FF1B">
            <w:pPr>
              <w:pStyle w:val="10"/>
              <w:jc w:val="center"/>
              <w:rPr>
                <w:color w:val="auto"/>
              </w:rPr>
            </w:pPr>
          </w:p>
        </w:tc>
      </w:tr>
      <w:tr w14:paraId="4F6E209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1448" w:type="dxa"/>
            <w:vAlign w:val="center"/>
          </w:tcPr>
          <w:p w14:paraId="2285B1B8">
            <w:pPr>
              <w:pStyle w:val="10"/>
              <w:jc w:val="center"/>
              <w:rPr>
                <w:rFonts w:eastAsia="宋体"/>
                <w:color w:val="auto"/>
                <w:lang w:eastAsia="zh-CN"/>
              </w:rPr>
            </w:pPr>
            <w:r>
              <w:rPr>
                <w:rFonts w:hint="eastAsia" w:eastAsia="宋体"/>
                <w:color w:val="auto"/>
                <w:lang w:eastAsia="zh-CN"/>
              </w:rPr>
              <w:t>128</w:t>
            </w:r>
          </w:p>
        </w:tc>
        <w:tc>
          <w:tcPr>
            <w:tcW w:w="2857" w:type="dxa"/>
            <w:vAlign w:val="center"/>
          </w:tcPr>
          <w:p w14:paraId="4103FEE4">
            <w:pPr>
              <w:pStyle w:val="5"/>
              <w:rPr>
                <w:rFonts w:ascii="仿宋" w:hAnsi="仿宋" w:eastAsia="仿宋"/>
                <w:color w:val="auto"/>
                <w:sz w:val="21"/>
                <w:szCs w:val="21"/>
              </w:rPr>
            </w:pPr>
            <w:r>
              <w:rPr>
                <w:rFonts w:hint="eastAsia" w:ascii="仿宋" w:hAnsi="仿宋" w:eastAsia="仿宋"/>
                <w:color w:val="auto"/>
                <w:sz w:val="21"/>
                <w:szCs w:val="21"/>
              </w:rPr>
              <w:t>出租厨房、卫生间、阳台和地下储藏室不得出租供人员居住</w:t>
            </w:r>
            <w:r>
              <w:rPr>
                <w:rFonts w:hint="eastAsia" w:ascii="仿宋" w:hAnsi="仿宋" w:eastAsia="仿宋"/>
                <w:color w:val="auto"/>
                <w:sz w:val="18"/>
                <w:szCs w:val="18"/>
              </w:rPr>
              <w:t>的处罚</w:t>
            </w:r>
          </w:p>
        </w:tc>
        <w:tc>
          <w:tcPr>
            <w:tcW w:w="1400" w:type="dxa"/>
            <w:vAlign w:val="center"/>
          </w:tcPr>
          <w:p w14:paraId="75E1187E">
            <w:pPr>
              <w:jc w:val="center"/>
              <w:rPr>
                <w:color w:val="auto"/>
                <w:spacing w:val="-1"/>
                <w:sz w:val="18"/>
                <w:szCs w:val="18"/>
              </w:rPr>
            </w:pPr>
            <w:r>
              <w:rPr>
                <w:color w:val="auto"/>
                <w:spacing w:val="11"/>
                <w:sz w:val="18"/>
                <w:szCs w:val="18"/>
              </w:rPr>
              <w:t>行政处罚</w:t>
            </w:r>
          </w:p>
        </w:tc>
        <w:tc>
          <w:tcPr>
            <w:tcW w:w="4393" w:type="dxa"/>
            <w:vAlign w:val="center"/>
          </w:tcPr>
          <w:p w14:paraId="4247685C">
            <w:pPr>
              <w:pStyle w:val="5"/>
              <w:kinsoku/>
              <w:autoSpaceDE/>
              <w:autoSpaceDN/>
              <w:adjustRightInd/>
              <w:snapToGrid/>
              <w:spacing w:line="240" w:lineRule="exact"/>
              <w:textAlignment w:val="auto"/>
              <w:rPr>
                <w:rFonts w:ascii="仿宋" w:hAnsi="仿宋" w:eastAsia="仿宋"/>
                <w:color w:val="auto"/>
                <w:sz w:val="18"/>
                <w:szCs w:val="18"/>
              </w:rPr>
            </w:pPr>
            <w:r>
              <w:rPr>
                <w:rFonts w:hint="eastAsia" w:ascii="仿宋" w:hAnsi="仿宋" w:eastAsia="仿宋"/>
                <w:color w:val="auto"/>
                <w:sz w:val="18"/>
                <w:szCs w:val="18"/>
              </w:rPr>
              <w:t>《商品房屋租赁管理办法》（建设部第6号令）（2011年2月1日起实行）第八条、第二十二条</w:t>
            </w:r>
          </w:p>
        </w:tc>
        <w:tc>
          <w:tcPr>
            <w:tcW w:w="1928" w:type="dxa"/>
            <w:vAlign w:val="center"/>
          </w:tcPr>
          <w:p w14:paraId="009D387B">
            <w:pPr>
              <w:jc w:val="center"/>
              <w:rPr>
                <w:rFonts w:ascii="仿宋" w:hAnsi="仿宋" w:eastAsia="仿宋"/>
                <w:color w:val="auto"/>
                <w:sz w:val="20"/>
              </w:rPr>
            </w:pPr>
            <w:r>
              <w:rPr>
                <w:rFonts w:hint="eastAsia" w:ascii="仿宋" w:hAnsi="仿宋" w:eastAsia="仿宋"/>
                <w:color w:val="auto"/>
                <w:sz w:val="20"/>
              </w:rPr>
              <w:t>宁武县住房和城乡建设管理局</w:t>
            </w:r>
          </w:p>
        </w:tc>
        <w:tc>
          <w:tcPr>
            <w:tcW w:w="2018" w:type="dxa"/>
            <w:vAlign w:val="center"/>
          </w:tcPr>
          <w:p w14:paraId="497FD844">
            <w:pPr>
              <w:jc w:val="center"/>
              <w:rPr>
                <w:rFonts w:ascii="仿宋" w:hAnsi="仿宋" w:eastAsia="仿宋"/>
                <w:color w:val="auto"/>
                <w:sz w:val="20"/>
              </w:rPr>
            </w:pPr>
            <w:r>
              <w:rPr>
                <w:rFonts w:hint="eastAsia" w:ascii="仿宋" w:hAnsi="仿宋" w:eastAsia="仿宋"/>
                <w:color w:val="auto"/>
                <w:sz w:val="20"/>
              </w:rPr>
              <w:t>宁武县城市管理综合行政执法队</w:t>
            </w:r>
          </w:p>
        </w:tc>
        <w:tc>
          <w:tcPr>
            <w:tcW w:w="1094" w:type="dxa"/>
            <w:vAlign w:val="center"/>
          </w:tcPr>
          <w:p w14:paraId="4BFDD4AB">
            <w:pPr>
              <w:pStyle w:val="10"/>
              <w:jc w:val="center"/>
              <w:rPr>
                <w:color w:val="auto"/>
              </w:rPr>
            </w:pPr>
          </w:p>
        </w:tc>
      </w:tr>
      <w:tr w14:paraId="652921E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1448" w:type="dxa"/>
            <w:vAlign w:val="center"/>
          </w:tcPr>
          <w:p w14:paraId="19E9D4F3">
            <w:pPr>
              <w:pStyle w:val="10"/>
              <w:jc w:val="center"/>
              <w:rPr>
                <w:rFonts w:eastAsia="宋体"/>
                <w:color w:val="auto"/>
                <w:lang w:eastAsia="zh-CN"/>
              </w:rPr>
            </w:pPr>
            <w:r>
              <w:rPr>
                <w:rFonts w:hint="eastAsia" w:eastAsia="宋体"/>
                <w:color w:val="auto"/>
                <w:lang w:eastAsia="zh-CN"/>
              </w:rPr>
              <w:t>129</w:t>
            </w:r>
          </w:p>
        </w:tc>
        <w:tc>
          <w:tcPr>
            <w:tcW w:w="2857" w:type="dxa"/>
            <w:vAlign w:val="center"/>
          </w:tcPr>
          <w:p w14:paraId="3C4077E6">
            <w:pPr>
              <w:pStyle w:val="5"/>
              <w:rPr>
                <w:rFonts w:ascii="仿宋" w:hAnsi="仿宋" w:eastAsia="仿宋"/>
                <w:color w:val="auto"/>
                <w:sz w:val="21"/>
                <w:szCs w:val="21"/>
              </w:rPr>
            </w:pPr>
            <w:r>
              <w:rPr>
                <w:rFonts w:hint="eastAsia" w:ascii="仿宋" w:hAnsi="仿宋" w:eastAsia="仿宋"/>
                <w:color w:val="auto"/>
                <w:sz w:val="21"/>
                <w:szCs w:val="21"/>
              </w:rPr>
              <w:t>逾期未办理房屋租赁登记备案</w:t>
            </w:r>
            <w:r>
              <w:rPr>
                <w:rFonts w:hint="eastAsia" w:ascii="仿宋" w:hAnsi="仿宋" w:eastAsia="仿宋"/>
                <w:color w:val="auto"/>
                <w:sz w:val="18"/>
                <w:szCs w:val="18"/>
              </w:rPr>
              <w:t>的处罚</w:t>
            </w:r>
          </w:p>
        </w:tc>
        <w:tc>
          <w:tcPr>
            <w:tcW w:w="1400" w:type="dxa"/>
            <w:vAlign w:val="center"/>
          </w:tcPr>
          <w:p w14:paraId="04C64638">
            <w:pPr>
              <w:jc w:val="center"/>
              <w:rPr>
                <w:color w:val="auto"/>
                <w:spacing w:val="-1"/>
                <w:sz w:val="18"/>
                <w:szCs w:val="18"/>
              </w:rPr>
            </w:pPr>
            <w:r>
              <w:rPr>
                <w:color w:val="auto"/>
                <w:spacing w:val="11"/>
                <w:sz w:val="18"/>
                <w:szCs w:val="18"/>
              </w:rPr>
              <w:t>行政处罚</w:t>
            </w:r>
          </w:p>
        </w:tc>
        <w:tc>
          <w:tcPr>
            <w:tcW w:w="4393" w:type="dxa"/>
            <w:vAlign w:val="center"/>
          </w:tcPr>
          <w:p w14:paraId="5077E55A">
            <w:pPr>
              <w:pStyle w:val="5"/>
              <w:kinsoku/>
              <w:autoSpaceDE/>
              <w:autoSpaceDN/>
              <w:adjustRightInd/>
              <w:snapToGrid/>
              <w:spacing w:line="240" w:lineRule="exact"/>
              <w:textAlignment w:val="auto"/>
              <w:rPr>
                <w:rFonts w:ascii="仿宋" w:hAnsi="仿宋" w:eastAsia="仿宋"/>
                <w:color w:val="auto"/>
                <w:sz w:val="18"/>
                <w:szCs w:val="18"/>
              </w:rPr>
            </w:pPr>
            <w:r>
              <w:rPr>
                <w:rFonts w:hint="eastAsia" w:ascii="仿宋" w:hAnsi="仿宋" w:eastAsia="仿宋"/>
                <w:color w:val="auto"/>
                <w:sz w:val="18"/>
                <w:szCs w:val="18"/>
              </w:rPr>
              <w:t>《商品房屋租赁管理办法》（建设部第6号令）（2011年2月1日起实行）第十四条、第二十三条</w:t>
            </w:r>
          </w:p>
        </w:tc>
        <w:tc>
          <w:tcPr>
            <w:tcW w:w="1928" w:type="dxa"/>
            <w:vAlign w:val="center"/>
          </w:tcPr>
          <w:p w14:paraId="24FB128B">
            <w:pPr>
              <w:jc w:val="center"/>
              <w:rPr>
                <w:rFonts w:ascii="仿宋" w:hAnsi="仿宋" w:eastAsia="仿宋"/>
                <w:color w:val="auto"/>
                <w:sz w:val="20"/>
              </w:rPr>
            </w:pPr>
            <w:r>
              <w:rPr>
                <w:rFonts w:hint="eastAsia" w:ascii="仿宋" w:hAnsi="仿宋" w:eastAsia="仿宋"/>
                <w:color w:val="auto"/>
                <w:sz w:val="20"/>
              </w:rPr>
              <w:t>宁武县住房和城乡建设管理局</w:t>
            </w:r>
          </w:p>
        </w:tc>
        <w:tc>
          <w:tcPr>
            <w:tcW w:w="2018" w:type="dxa"/>
            <w:vAlign w:val="center"/>
          </w:tcPr>
          <w:p w14:paraId="6EE80B85">
            <w:pPr>
              <w:jc w:val="center"/>
              <w:rPr>
                <w:rFonts w:ascii="仿宋" w:hAnsi="仿宋" w:eastAsia="仿宋"/>
                <w:color w:val="auto"/>
                <w:sz w:val="20"/>
              </w:rPr>
            </w:pPr>
            <w:r>
              <w:rPr>
                <w:rFonts w:hint="eastAsia" w:ascii="仿宋" w:hAnsi="仿宋" w:eastAsia="仿宋"/>
                <w:color w:val="auto"/>
                <w:sz w:val="20"/>
              </w:rPr>
              <w:t>宁武县城市管理综合行政执法队</w:t>
            </w:r>
          </w:p>
        </w:tc>
        <w:tc>
          <w:tcPr>
            <w:tcW w:w="1094" w:type="dxa"/>
            <w:vAlign w:val="center"/>
          </w:tcPr>
          <w:p w14:paraId="12996719">
            <w:pPr>
              <w:pStyle w:val="10"/>
              <w:jc w:val="center"/>
              <w:rPr>
                <w:color w:val="auto"/>
              </w:rPr>
            </w:pPr>
          </w:p>
        </w:tc>
      </w:tr>
      <w:tr w14:paraId="670AF7C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1448" w:type="dxa"/>
            <w:vAlign w:val="center"/>
          </w:tcPr>
          <w:p w14:paraId="449FFECF">
            <w:pPr>
              <w:pStyle w:val="10"/>
              <w:jc w:val="center"/>
              <w:rPr>
                <w:rFonts w:eastAsia="宋体"/>
                <w:color w:val="auto"/>
                <w:lang w:eastAsia="zh-CN"/>
              </w:rPr>
            </w:pPr>
            <w:r>
              <w:rPr>
                <w:rFonts w:hint="eastAsia" w:eastAsia="宋体"/>
                <w:color w:val="auto"/>
                <w:lang w:eastAsia="zh-CN"/>
              </w:rPr>
              <w:t>130</w:t>
            </w:r>
          </w:p>
        </w:tc>
        <w:tc>
          <w:tcPr>
            <w:tcW w:w="2857" w:type="dxa"/>
            <w:vAlign w:val="center"/>
          </w:tcPr>
          <w:p w14:paraId="1A581F7C">
            <w:pPr>
              <w:pStyle w:val="5"/>
              <w:rPr>
                <w:rFonts w:ascii="仿宋" w:hAnsi="仿宋" w:eastAsia="仿宋"/>
                <w:color w:val="auto"/>
                <w:sz w:val="21"/>
                <w:szCs w:val="21"/>
              </w:rPr>
            </w:pPr>
            <w:r>
              <w:rPr>
                <w:rFonts w:hint="eastAsia" w:ascii="仿宋" w:hAnsi="仿宋" w:eastAsia="仿宋"/>
                <w:color w:val="auto"/>
                <w:sz w:val="21"/>
                <w:szCs w:val="21"/>
              </w:rPr>
              <w:t>对未交存首期住宅专项维修资金将房屋交购买人的处罚</w:t>
            </w:r>
          </w:p>
        </w:tc>
        <w:tc>
          <w:tcPr>
            <w:tcW w:w="1400" w:type="dxa"/>
            <w:vAlign w:val="center"/>
          </w:tcPr>
          <w:p w14:paraId="79568500">
            <w:pPr>
              <w:jc w:val="center"/>
              <w:rPr>
                <w:color w:val="auto"/>
                <w:spacing w:val="-1"/>
                <w:sz w:val="18"/>
                <w:szCs w:val="18"/>
              </w:rPr>
            </w:pPr>
            <w:r>
              <w:rPr>
                <w:color w:val="auto"/>
                <w:spacing w:val="11"/>
                <w:sz w:val="18"/>
                <w:szCs w:val="18"/>
              </w:rPr>
              <w:t>行政处罚</w:t>
            </w:r>
          </w:p>
        </w:tc>
        <w:tc>
          <w:tcPr>
            <w:tcW w:w="4393" w:type="dxa"/>
            <w:vAlign w:val="center"/>
          </w:tcPr>
          <w:p w14:paraId="04269B70">
            <w:pPr>
              <w:pStyle w:val="5"/>
              <w:kinsoku/>
              <w:autoSpaceDE/>
              <w:autoSpaceDN/>
              <w:adjustRightInd/>
              <w:snapToGrid/>
              <w:spacing w:line="240" w:lineRule="exact"/>
              <w:textAlignment w:val="auto"/>
              <w:rPr>
                <w:rFonts w:ascii="仿宋" w:hAnsi="仿宋" w:eastAsia="仿宋"/>
                <w:color w:val="auto"/>
                <w:sz w:val="18"/>
                <w:szCs w:val="18"/>
              </w:rPr>
            </w:pPr>
            <w:r>
              <w:rPr>
                <w:rFonts w:hint="eastAsia" w:ascii="仿宋" w:hAnsi="仿宋" w:eastAsia="仿宋"/>
                <w:color w:val="auto"/>
                <w:sz w:val="18"/>
                <w:szCs w:val="18"/>
              </w:rPr>
              <w:t>财政部、建设部《住宅专项维修资金管理办法》（2008年2月1日起施行）违反第二章第十三条依据第五章第三十六条</w:t>
            </w:r>
          </w:p>
        </w:tc>
        <w:tc>
          <w:tcPr>
            <w:tcW w:w="1928" w:type="dxa"/>
            <w:vAlign w:val="center"/>
          </w:tcPr>
          <w:p w14:paraId="71088000">
            <w:pPr>
              <w:jc w:val="center"/>
              <w:rPr>
                <w:rFonts w:ascii="仿宋" w:hAnsi="仿宋" w:eastAsia="仿宋"/>
                <w:color w:val="auto"/>
                <w:sz w:val="20"/>
              </w:rPr>
            </w:pPr>
            <w:r>
              <w:rPr>
                <w:rFonts w:hint="eastAsia" w:ascii="仿宋" w:hAnsi="仿宋" w:eastAsia="仿宋"/>
                <w:color w:val="auto"/>
                <w:sz w:val="20"/>
              </w:rPr>
              <w:t>宁武县住房和城乡建设管理局</w:t>
            </w:r>
          </w:p>
        </w:tc>
        <w:tc>
          <w:tcPr>
            <w:tcW w:w="2018" w:type="dxa"/>
            <w:vAlign w:val="center"/>
          </w:tcPr>
          <w:p w14:paraId="4DAED391">
            <w:pPr>
              <w:jc w:val="center"/>
              <w:rPr>
                <w:rFonts w:ascii="仿宋" w:hAnsi="仿宋" w:eastAsia="仿宋"/>
                <w:color w:val="auto"/>
                <w:sz w:val="20"/>
              </w:rPr>
            </w:pPr>
            <w:r>
              <w:rPr>
                <w:rFonts w:hint="eastAsia" w:ascii="仿宋" w:hAnsi="仿宋" w:eastAsia="仿宋"/>
                <w:color w:val="auto"/>
                <w:sz w:val="20"/>
              </w:rPr>
              <w:t>宁武县城市管理综合行政执法队</w:t>
            </w:r>
          </w:p>
        </w:tc>
        <w:tc>
          <w:tcPr>
            <w:tcW w:w="1094" w:type="dxa"/>
            <w:vAlign w:val="center"/>
          </w:tcPr>
          <w:p w14:paraId="1EDE90D8">
            <w:pPr>
              <w:pStyle w:val="10"/>
              <w:jc w:val="center"/>
              <w:rPr>
                <w:color w:val="auto"/>
              </w:rPr>
            </w:pPr>
          </w:p>
        </w:tc>
      </w:tr>
      <w:tr w14:paraId="63F38F7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1448" w:type="dxa"/>
            <w:vAlign w:val="center"/>
          </w:tcPr>
          <w:p w14:paraId="36EB3EE7">
            <w:pPr>
              <w:pStyle w:val="10"/>
              <w:jc w:val="center"/>
              <w:rPr>
                <w:rFonts w:eastAsia="宋体"/>
                <w:color w:val="auto"/>
                <w:lang w:eastAsia="zh-CN"/>
              </w:rPr>
            </w:pPr>
            <w:r>
              <w:rPr>
                <w:rFonts w:hint="eastAsia" w:eastAsia="宋体"/>
                <w:color w:val="auto"/>
                <w:lang w:eastAsia="zh-CN"/>
              </w:rPr>
              <w:t>131</w:t>
            </w:r>
          </w:p>
        </w:tc>
        <w:tc>
          <w:tcPr>
            <w:tcW w:w="2857" w:type="dxa"/>
            <w:vAlign w:val="center"/>
          </w:tcPr>
          <w:p w14:paraId="03C59C5D">
            <w:pPr>
              <w:pStyle w:val="5"/>
              <w:rPr>
                <w:rFonts w:ascii="仿宋" w:hAnsi="仿宋" w:eastAsia="仿宋"/>
                <w:color w:val="auto"/>
                <w:sz w:val="21"/>
                <w:szCs w:val="21"/>
              </w:rPr>
            </w:pPr>
            <w:r>
              <w:rPr>
                <w:rFonts w:hint="eastAsia" w:ascii="仿宋" w:hAnsi="仿宋" w:eastAsia="仿宋"/>
                <w:color w:val="auto"/>
                <w:sz w:val="21"/>
                <w:szCs w:val="21"/>
              </w:rPr>
              <w:t>对在城市建筑物设施及树木上涂写刻画或者未经批准贴挂、设置宣传品等有碍市容物品的处罚</w:t>
            </w:r>
          </w:p>
        </w:tc>
        <w:tc>
          <w:tcPr>
            <w:tcW w:w="1400" w:type="dxa"/>
            <w:vAlign w:val="center"/>
          </w:tcPr>
          <w:p w14:paraId="0E59F6AF">
            <w:pPr>
              <w:jc w:val="center"/>
              <w:rPr>
                <w:color w:val="auto"/>
                <w:spacing w:val="-1"/>
                <w:sz w:val="18"/>
                <w:szCs w:val="18"/>
              </w:rPr>
            </w:pPr>
            <w:r>
              <w:rPr>
                <w:color w:val="auto"/>
                <w:spacing w:val="11"/>
                <w:sz w:val="18"/>
                <w:szCs w:val="18"/>
              </w:rPr>
              <w:t>行政处罚</w:t>
            </w:r>
          </w:p>
        </w:tc>
        <w:tc>
          <w:tcPr>
            <w:tcW w:w="4393" w:type="dxa"/>
            <w:vAlign w:val="center"/>
          </w:tcPr>
          <w:p w14:paraId="100E272F">
            <w:pPr>
              <w:pStyle w:val="5"/>
              <w:kinsoku/>
              <w:autoSpaceDE/>
              <w:autoSpaceDN/>
              <w:adjustRightInd/>
              <w:snapToGrid/>
              <w:spacing w:line="240" w:lineRule="exact"/>
              <w:textAlignment w:val="auto"/>
              <w:rPr>
                <w:rFonts w:ascii="仿宋" w:hAnsi="仿宋" w:eastAsia="仿宋"/>
                <w:color w:val="auto"/>
                <w:sz w:val="18"/>
                <w:szCs w:val="18"/>
              </w:rPr>
            </w:pPr>
            <w:r>
              <w:rPr>
                <w:rFonts w:hint="eastAsia" w:ascii="仿宋" w:hAnsi="仿宋" w:eastAsia="仿宋"/>
                <w:color w:val="auto"/>
                <w:sz w:val="18"/>
                <w:szCs w:val="18"/>
              </w:rPr>
              <w:t>《城市市容和环境卫生管理条例》 第三十四条 第二款</w:t>
            </w:r>
          </w:p>
        </w:tc>
        <w:tc>
          <w:tcPr>
            <w:tcW w:w="1928" w:type="dxa"/>
            <w:vAlign w:val="center"/>
          </w:tcPr>
          <w:p w14:paraId="668E71D9">
            <w:pPr>
              <w:jc w:val="center"/>
              <w:rPr>
                <w:rFonts w:ascii="仿宋" w:hAnsi="仿宋" w:eastAsia="仿宋"/>
                <w:color w:val="auto"/>
                <w:sz w:val="20"/>
              </w:rPr>
            </w:pPr>
            <w:r>
              <w:rPr>
                <w:rFonts w:hint="eastAsia" w:ascii="仿宋" w:hAnsi="仿宋" w:eastAsia="仿宋"/>
                <w:color w:val="auto"/>
                <w:sz w:val="20"/>
              </w:rPr>
              <w:t>宁武县住房和城乡建设管理局</w:t>
            </w:r>
          </w:p>
        </w:tc>
        <w:tc>
          <w:tcPr>
            <w:tcW w:w="2018" w:type="dxa"/>
            <w:vAlign w:val="center"/>
          </w:tcPr>
          <w:p w14:paraId="5BCD7C35">
            <w:pPr>
              <w:jc w:val="center"/>
              <w:rPr>
                <w:rFonts w:ascii="仿宋" w:hAnsi="仿宋" w:eastAsia="仿宋"/>
                <w:color w:val="auto"/>
                <w:sz w:val="20"/>
              </w:rPr>
            </w:pPr>
            <w:r>
              <w:rPr>
                <w:rFonts w:hint="eastAsia" w:ascii="仿宋" w:hAnsi="仿宋" w:eastAsia="仿宋"/>
                <w:color w:val="auto"/>
                <w:sz w:val="20"/>
              </w:rPr>
              <w:t>宁武县城市管理综合行政执法队</w:t>
            </w:r>
          </w:p>
        </w:tc>
        <w:tc>
          <w:tcPr>
            <w:tcW w:w="1094" w:type="dxa"/>
            <w:vAlign w:val="center"/>
          </w:tcPr>
          <w:p w14:paraId="1DC61624">
            <w:pPr>
              <w:pStyle w:val="10"/>
              <w:jc w:val="center"/>
              <w:rPr>
                <w:color w:val="auto"/>
              </w:rPr>
            </w:pPr>
          </w:p>
        </w:tc>
      </w:tr>
      <w:tr w14:paraId="36E16D2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1448" w:type="dxa"/>
            <w:vAlign w:val="center"/>
          </w:tcPr>
          <w:p w14:paraId="141E69E1">
            <w:pPr>
              <w:pStyle w:val="10"/>
              <w:jc w:val="center"/>
              <w:rPr>
                <w:rFonts w:eastAsia="宋体"/>
                <w:color w:val="auto"/>
                <w:lang w:eastAsia="zh-CN"/>
              </w:rPr>
            </w:pPr>
            <w:r>
              <w:rPr>
                <w:rFonts w:hint="eastAsia" w:eastAsia="宋体"/>
                <w:color w:val="auto"/>
                <w:lang w:eastAsia="zh-CN"/>
              </w:rPr>
              <w:t>132</w:t>
            </w:r>
          </w:p>
        </w:tc>
        <w:tc>
          <w:tcPr>
            <w:tcW w:w="2857" w:type="dxa"/>
            <w:vAlign w:val="center"/>
          </w:tcPr>
          <w:p w14:paraId="0EEB54B4">
            <w:pPr>
              <w:pStyle w:val="5"/>
              <w:rPr>
                <w:rFonts w:ascii="仿宋" w:hAnsi="仿宋" w:eastAsia="仿宋"/>
                <w:color w:val="auto"/>
                <w:sz w:val="21"/>
                <w:szCs w:val="21"/>
              </w:rPr>
            </w:pPr>
            <w:r>
              <w:rPr>
                <w:rFonts w:hint="eastAsia" w:ascii="仿宋" w:hAnsi="仿宋" w:eastAsia="仿宋"/>
                <w:color w:val="auto"/>
                <w:sz w:val="21"/>
                <w:szCs w:val="21"/>
              </w:rPr>
              <w:t>对未经批准擅自设置大型户外广告或擅自在街道两侧和公共场地搭建临时建筑物、构筑物或私占便道、乱占公共场地堆放物料的处罚</w:t>
            </w:r>
          </w:p>
        </w:tc>
        <w:tc>
          <w:tcPr>
            <w:tcW w:w="1400" w:type="dxa"/>
            <w:vAlign w:val="center"/>
          </w:tcPr>
          <w:p w14:paraId="1AF4BBD4">
            <w:pPr>
              <w:jc w:val="center"/>
              <w:rPr>
                <w:color w:val="auto"/>
                <w:spacing w:val="-1"/>
                <w:sz w:val="18"/>
                <w:szCs w:val="18"/>
              </w:rPr>
            </w:pPr>
            <w:r>
              <w:rPr>
                <w:color w:val="auto"/>
                <w:spacing w:val="11"/>
                <w:sz w:val="18"/>
                <w:szCs w:val="18"/>
              </w:rPr>
              <w:t>行政处罚</w:t>
            </w:r>
          </w:p>
        </w:tc>
        <w:tc>
          <w:tcPr>
            <w:tcW w:w="4393" w:type="dxa"/>
            <w:vAlign w:val="center"/>
          </w:tcPr>
          <w:p w14:paraId="27A671C8">
            <w:pPr>
              <w:pStyle w:val="5"/>
              <w:kinsoku/>
              <w:autoSpaceDE/>
              <w:autoSpaceDN/>
              <w:adjustRightInd/>
              <w:snapToGrid/>
              <w:spacing w:line="240" w:lineRule="exact"/>
              <w:textAlignment w:val="auto"/>
              <w:rPr>
                <w:rFonts w:ascii="仿宋" w:hAnsi="仿宋" w:eastAsia="仿宋"/>
                <w:color w:val="auto"/>
                <w:sz w:val="18"/>
                <w:szCs w:val="18"/>
              </w:rPr>
            </w:pPr>
            <w:r>
              <w:rPr>
                <w:rFonts w:hint="eastAsia" w:ascii="仿宋" w:hAnsi="仿宋" w:eastAsia="仿宋"/>
                <w:color w:val="auto"/>
                <w:sz w:val="18"/>
                <w:szCs w:val="18"/>
              </w:rPr>
              <w:t>《城市市容和环境卫生管理条例》 第三十六条 第一款、第二款</w:t>
            </w:r>
          </w:p>
        </w:tc>
        <w:tc>
          <w:tcPr>
            <w:tcW w:w="1928" w:type="dxa"/>
            <w:vAlign w:val="center"/>
          </w:tcPr>
          <w:p w14:paraId="509904D1">
            <w:pPr>
              <w:jc w:val="center"/>
              <w:rPr>
                <w:rFonts w:ascii="仿宋" w:hAnsi="仿宋" w:eastAsia="仿宋"/>
                <w:color w:val="auto"/>
                <w:sz w:val="20"/>
              </w:rPr>
            </w:pPr>
            <w:r>
              <w:rPr>
                <w:rFonts w:hint="eastAsia" w:ascii="仿宋" w:hAnsi="仿宋" w:eastAsia="仿宋"/>
                <w:color w:val="auto"/>
                <w:sz w:val="20"/>
              </w:rPr>
              <w:t>宁武县住房和城乡建设管理局</w:t>
            </w:r>
          </w:p>
        </w:tc>
        <w:tc>
          <w:tcPr>
            <w:tcW w:w="2018" w:type="dxa"/>
            <w:vAlign w:val="center"/>
          </w:tcPr>
          <w:p w14:paraId="2AD7E47A">
            <w:pPr>
              <w:jc w:val="center"/>
              <w:rPr>
                <w:rFonts w:ascii="仿宋" w:hAnsi="仿宋" w:eastAsia="仿宋"/>
                <w:color w:val="auto"/>
                <w:sz w:val="20"/>
              </w:rPr>
            </w:pPr>
            <w:r>
              <w:rPr>
                <w:rFonts w:hint="eastAsia" w:ascii="仿宋" w:hAnsi="仿宋" w:eastAsia="仿宋"/>
                <w:color w:val="auto"/>
                <w:sz w:val="20"/>
              </w:rPr>
              <w:t>宁武县城市管理综合行政执法队</w:t>
            </w:r>
          </w:p>
        </w:tc>
        <w:tc>
          <w:tcPr>
            <w:tcW w:w="1094" w:type="dxa"/>
            <w:vAlign w:val="center"/>
          </w:tcPr>
          <w:p w14:paraId="72B6BACC">
            <w:pPr>
              <w:pStyle w:val="10"/>
              <w:jc w:val="center"/>
              <w:rPr>
                <w:color w:val="auto"/>
              </w:rPr>
            </w:pPr>
          </w:p>
        </w:tc>
      </w:tr>
      <w:tr w14:paraId="2694CA8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1448" w:type="dxa"/>
            <w:vAlign w:val="center"/>
          </w:tcPr>
          <w:p w14:paraId="19C3B488">
            <w:pPr>
              <w:pStyle w:val="10"/>
              <w:jc w:val="center"/>
              <w:rPr>
                <w:rFonts w:eastAsia="宋体"/>
                <w:color w:val="auto"/>
                <w:lang w:eastAsia="zh-CN"/>
              </w:rPr>
            </w:pPr>
            <w:r>
              <w:rPr>
                <w:rFonts w:hint="eastAsia" w:eastAsia="宋体"/>
                <w:color w:val="auto"/>
                <w:lang w:eastAsia="zh-CN"/>
              </w:rPr>
              <w:t>133</w:t>
            </w:r>
          </w:p>
        </w:tc>
        <w:tc>
          <w:tcPr>
            <w:tcW w:w="2857" w:type="dxa"/>
            <w:vAlign w:val="center"/>
          </w:tcPr>
          <w:p w14:paraId="2ED6DCA4">
            <w:pPr>
              <w:pStyle w:val="5"/>
              <w:rPr>
                <w:rFonts w:ascii="仿宋" w:hAnsi="仿宋" w:eastAsia="仿宋"/>
                <w:color w:val="auto"/>
                <w:sz w:val="21"/>
                <w:szCs w:val="21"/>
              </w:rPr>
            </w:pPr>
            <w:r>
              <w:rPr>
                <w:rFonts w:hint="eastAsia" w:ascii="仿宋" w:hAnsi="仿宋" w:eastAsia="仿宋"/>
                <w:color w:val="auto"/>
                <w:sz w:val="21"/>
                <w:szCs w:val="21"/>
              </w:rPr>
              <w:t>对临街施工不设护栏、不作遮挡或者施工后不清理现场的处罚</w:t>
            </w:r>
          </w:p>
        </w:tc>
        <w:tc>
          <w:tcPr>
            <w:tcW w:w="1400" w:type="dxa"/>
            <w:vAlign w:val="center"/>
          </w:tcPr>
          <w:p w14:paraId="16673E98">
            <w:pPr>
              <w:jc w:val="center"/>
              <w:rPr>
                <w:color w:val="auto"/>
                <w:spacing w:val="-1"/>
                <w:sz w:val="18"/>
                <w:szCs w:val="18"/>
              </w:rPr>
            </w:pPr>
            <w:r>
              <w:rPr>
                <w:color w:val="auto"/>
                <w:spacing w:val="11"/>
                <w:sz w:val="18"/>
                <w:szCs w:val="18"/>
              </w:rPr>
              <w:t>行政处罚</w:t>
            </w:r>
          </w:p>
        </w:tc>
        <w:tc>
          <w:tcPr>
            <w:tcW w:w="4393" w:type="dxa"/>
            <w:vAlign w:val="center"/>
          </w:tcPr>
          <w:p w14:paraId="47A3FF67">
            <w:pPr>
              <w:pStyle w:val="5"/>
              <w:kinsoku/>
              <w:autoSpaceDE/>
              <w:autoSpaceDN/>
              <w:adjustRightInd/>
              <w:snapToGrid/>
              <w:spacing w:line="240" w:lineRule="exact"/>
              <w:textAlignment w:val="auto"/>
              <w:rPr>
                <w:rFonts w:ascii="仿宋" w:hAnsi="仿宋" w:eastAsia="仿宋"/>
                <w:color w:val="auto"/>
                <w:sz w:val="18"/>
                <w:szCs w:val="18"/>
              </w:rPr>
            </w:pPr>
            <w:r>
              <w:rPr>
                <w:rFonts w:hint="eastAsia" w:ascii="仿宋" w:hAnsi="仿宋" w:eastAsia="仿宋"/>
                <w:color w:val="auto"/>
                <w:sz w:val="18"/>
                <w:szCs w:val="18"/>
              </w:rPr>
              <w:t>《城市市容和环境卫生管理条例》 第三十四条 第七款</w:t>
            </w:r>
          </w:p>
        </w:tc>
        <w:tc>
          <w:tcPr>
            <w:tcW w:w="1928" w:type="dxa"/>
            <w:vAlign w:val="center"/>
          </w:tcPr>
          <w:p w14:paraId="3189F038">
            <w:pPr>
              <w:jc w:val="center"/>
              <w:rPr>
                <w:rFonts w:ascii="仿宋" w:hAnsi="仿宋" w:eastAsia="仿宋"/>
                <w:color w:val="auto"/>
                <w:sz w:val="20"/>
              </w:rPr>
            </w:pPr>
            <w:r>
              <w:rPr>
                <w:rFonts w:hint="eastAsia" w:ascii="仿宋" w:hAnsi="仿宋" w:eastAsia="仿宋"/>
                <w:color w:val="auto"/>
                <w:sz w:val="20"/>
              </w:rPr>
              <w:t>宁武县住房和城乡建设管理局</w:t>
            </w:r>
          </w:p>
        </w:tc>
        <w:tc>
          <w:tcPr>
            <w:tcW w:w="2018" w:type="dxa"/>
            <w:vAlign w:val="center"/>
          </w:tcPr>
          <w:p w14:paraId="6573FACC">
            <w:pPr>
              <w:jc w:val="center"/>
              <w:rPr>
                <w:rFonts w:ascii="仿宋" w:hAnsi="仿宋" w:eastAsia="仿宋"/>
                <w:color w:val="auto"/>
                <w:sz w:val="20"/>
              </w:rPr>
            </w:pPr>
            <w:r>
              <w:rPr>
                <w:rFonts w:hint="eastAsia" w:ascii="仿宋" w:hAnsi="仿宋" w:eastAsia="仿宋"/>
                <w:color w:val="auto"/>
                <w:sz w:val="20"/>
              </w:rPr>
              <w:t>宁武县城市管理综合行政执法队</w:t>
            </w:r>
          </w:p>
        </w:tc>
        <w:tc>
          <w:tcPr>
            <w:tcW w:w="1094" w:type="dxa"/>
            <w:vAlign w:val="center"/>
          </w:tcPr>
          <w:p w14:paraId="58C1A691">
            <w:pPr>
              <w:pStyle w:val="10"/>
              <w:jc w:val="center"/>
              <w:rPr>
                <w:color w:val="auto"/>
              </w:rPr>
            </w:pPr>
          </w:p>
        </w:tc>
      </w:tr>
      <w:tr w14:paraId="76D9F64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1448" w:type="dxa"/>
            <w:vAlign w:val="center"/>
          </w:tcPr>
          <w:p w14:paraId="44F2BAC4">
            <w:pPr>
              <w:pStyle w:val="10"/>
              <w:jc w:val="center"/>
              <w:rPr>
                <w:rFonts w:eastAsia="宋体"/>
                <w:color w:val="auto"/>
                <w:lang w:eastAsia="zh-CN"/>
              </w:rPr>
            </w:pPr>
            <w:r>
              <w:rPr>
                <w:rFonts w:hint="eastAsia" w:eastAsia="宋体"/>
                <w:color w:val="auto"/>
                <w:lang w:eastAsia="zh-CN"/>
              </w:rPr>
              <w:t>134</w:t>
            </w:r>
          </w:p>
        </w:tc>
        <w:tc>
          <w:tcPr>
            <w:tcW w:w="2857" w:type="dxa"/>
            <w:vAlign w:val="center"/>
          </w:tcPr>
          <w:p w14:paraId="5E8AEB3C">
            <w:pPr>
              <w:pStyle w:val="5"/>
              <w:rPr>
                <w:rFonts w:ascii="仿宋" w:hAnsi="仿宋" w:eastAsia="仿宋"/>
                <w:color w:val="auto"/>
                <w:sz w:val="21"/>
                <w:szCs w:val="21"/>
              </w:rPr>
            </w:pPr>
            <w:r>
              <w:rPr>
                <w:rFonts w:hint="eastAsia" w:ascii="仿宋" w:hAnsi="仿宋" w:eastAsia="仿宋"/>
                <w:color w:val="auto"/>
                <w:sz w:val="21"/>
                <w:szCs w:val="21"/>
              </w:rPr>
              <w:t>对随地吐痰、便溺、乱扔果皮、纸屑、烟蒂或不按规定的时间、地点、方式倾倒垃圾、粪便</w:t>
            </w:r>
            <w:r>
              <w:rPr>
                <w:rFonts w:hint="eastAsia" w:ascii="仿宋" w:hAnsi="仿宋" w:eastAsia="仿宋"/>
                <w:color w:val="auto"/>
                <w:sz w:val="18"/>
                <w:szCs w:val="18"/>
              </w:rPr>
              <w:t>的处罚</w:t>
            </w:r>
          </w:p>
        </w:tc>
        <w:tc>
          <w:tcPr>
            <w:tcW w:w="1400" w:type="dxa"/>
            <w:vAlign w:val="center"/>
          </w:tcPr>
          <w:p w14:paraId="72E5F177">
            <w:pPr>
              <w:jc w:val="center"/>
              <w:rPr>
                <w:color w:val="auto"/>
                <w:spacing w:val="-1"/>
                <w:sz w:val="18"/>
                <w:szCs w:val="18"/>
              </w:rPr>
            </w:pPr>
            <w:r>
              <w:rPr>
                <w:color w:val="auto"/>
                <w:spacing w:val="11"/>
                <w:sz w:val="18"/>
                <w:szCs w:val="18"/>
              </w:rPr>
              <w:t>行政处罚</w:t>
            </w:r>
          </w:p>
        </w:tc>
        <w:tc>
          <w:tcPr>
            <w:tcW w:w="4393" w:type="dxa"/>
            <w:vAlign w:val="center"/>
          </w:tcPr>
          <w:p w14:paraId="1F866CA9">
            <w:pPr>
              <w:pStyle w:val="5"/>
              <w:kinsoku/>
              <w:autoSpaceDE/>
              <w:autoSpaceDN/>
              <w:adjustRightInd/>
              <w:snapToGrid/>
              <w:spacing w:line="240" w:lineRule="exact"/>
              <w:textAlignment w:val="auto"/>
              <w:rPr>
                <w:rFonts w:ascii="仿宋" w:hAnsi="仿宋" w:eastAsia="仿宋"/>
                <w:color w:val="auto"/>
                <w:sz w:val="18"/>
                <w:szCs w:val="18"/>
              </w:rPr>
            </w:pPr>
            <w:r>
              <w:rPr>
                <w:rFonts w:hint="eastAsia" w:ascii="仿宋" w:hAnsi="仿宋" w:eastAsia="仿宋"/>
                <w:color w:val="auto"/>
                <w:sz w:val="18"/>
                <w:szCs w:val="18"/>
              </w:rPr>
              <w:t>《城市市容和环境卫生管理条例》 第三十四条 第二款、第四款</w:t>
            </w:r>
          </w:p>
        </w:tc>
        <w:tc>
          <w:tcPr>
            <w:tcW w:w="1928" w:type="dxa"/>
            <w:vAlign w:val="center"/>
          </w:tcPr>
          <w:p w14:paraId="19C8605E">
            <w:pPr>
              <w:jc w:val="center"/>
              <w:rPr>
                <w:rFonts w:ascii="仿宋" w:hAnsi="仿宋" w:eastAsia="仿宋"/>
                <w:color w:val="auto"/>
                <w:sz w:val="20"/>
              </w:rPr>
            </w:pPr>
            <w:r>
              <w:rPr>
                <w:rFonts w:hint="eastAsia" w:ascii="仿宋" w:hAnsi="仿宋" w:eastAsia="仿宋"/>
                <w:color w:val="auto"/>
                <w:sz w:val="20"/>
              </w:rPr>
              <w:t>宁武县住房和城乡建设管理局</w:t>
            </w:r>
          </w:p>
        </w:tc>
        <w:tc>
          <w:tcPr>
            <w:tcW w:w="2018" w:type="dxa"/>
            <w:vAlign w:val="center"/>
          </w:tcPr>
          <w:p w14:paraId="09F172BE">
            <w:pPr>
              <w:jc w:val="center"/>
              <w:rPr>
                <w:rFonts w:ascii="仿宋" w:hAnsi="仿宋" w:eastAsia="仿宋"/>
                <w:color w:val="auto"/>
                <w:sz w:val="20"/>
              </w:rPr>
            </w:pPr>
            <w:r>
              <w:rPr>
                <w:rFonts w:hint="eastAsia" w:ascii="仿宋" w:hAnsi="仿宋" w:eastAsia="仿宋"/>
                <w:color w:val="auto"/>
                <w:sz w:val="20"/>
              </w:rPr>
              <w:t>宁武县城市管理综合行政执法队</w:t>
            </w:r>
          </w:p>
        </w:tc>
        <w:tc>
          <w:tcPr>
            <w:tcW w:w="1094" w:type="dxa"/>
            <w:vAlign w:val="center"/>
          </w:tcPr>
          <w:p w14:paraId="4818C66C">
            <w:pPr>
              <w:pStyle w:val="10"/>
              <w:jc w:val="center"/>
              <w:rPr>
                <w:color w:val="auto"/>
              </w:rPr>
            </w:pPr>
          </w:p>
        </w:tc>
      </w:tr>
      <w:tr w14:paraId="4837E27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1448" w:type="dxa"/>
            <w:vAlign w:val="center"/>
          </w:tcPr>
          <w:p w14:paraId="36210D83">
            <w:pPr>
              <w:pStyle w:val="10"/>
              <w:jc w:val="center"/>
              <w:rPr>
                <w:rFonts w:eastAsia="宋体"/>
                <w:color w:val="auto"/>
                <w:lang w:eastAsia="zh-CN"/>
              </w:rPr>
            </w:pPr>
            <w:r>
              <w:rPr>
                <w:rFonts w:hint="eastAsia" w:eastAsia="宋体"/>
                <w:color w:val="auto"/>
                <w:lang w:eastAsia="zh-CN"/>
              </w:rPr>
              <w:t>135</w:t>
            </w:r>
          </w:p>
        </w:tc>
        <w:tc>
          <w:tcPr>
            <w:tcW w:w="2857" w:type="dxa"/>
            <w:vAlign w:val="center"/>
          </w:tcPr>
          <w:p w14:paraId="35C8A3B7">
            <w:pPr>
              <w:pStyle w:val="5"/>
              <w:rPr>
                <w:rFonts w:ascii="仿宋" w:hAnsi="仿宋" w:eastAsia="仿宋"/>
                <w:color w:val="auto"/>
                <w:sz w:val="21"/>
                <w:szCs w:val="21"/>
              </w:rPr>
            </w:pPr>
            <w:r>
              <w:rPr>
                <w:rFonts w:hint="eastAsia" w:ascii="仿宋" w:hAnsi="仿宋" w:eastAsia="仿宋"/>
                <w:color w:val="auto"/>
                <w:sz w:val="21"/>
                <w:szCs w:val="21"/>
              </w:rPr>
              <w:t>对随地吐痰、便溺、乱扔果皮、纸屑、烟蒂或不按规定的时间、地点、方式倾倒垃圾、粪便的处罚</w:t>
            </w:r>
          </w:p>
        </w:tc>
        <w:tc>
          <w:tcPr>
            <w:tcW w:w="1400" w:type="dxa"/>
            <w:vAlign w:val="center"/>
          </w:tcPr>
          <w:p w14:paraId="0367471F">
            <w:pPr>
              <w:jc w:val="center"/>
              <w:rPr>
                <w:color w:val="auto"/>
                <w:spacing w:val="-1"/>
                <w:sz w:val="18"/>
                <w:szCs w:val="18"/>
              </w:rPr>
            </w:pPr>
            <w:r>
              <w:rPr>
                <w:color w:val="auto"/>
                <w:spacing w:val="11"/>
                <w:sz w:val="18"/>
                <w:szCs w:val="18"/>
              </w:rPr>
              <w:t>行政处罚</w:t>
            </w:r>
          </w:p>
        </w:tc>
        <w:tc>
          <w:tcPr>
            <w:tcW w:w="4393" w:type="dxa"/>
            <w:vAlign w:val="center"/>
          </w:tcPr>
          <w:p w14:paraId="0070B6B0">
            <w:pPr>
              <w:pStyle w:val="5"/>
              <w:kinsoku/>
              <w:autoSpaceDE/>
              <w:autoSpaceDN/>
              <w:adjustRightInd/>
              <w:snapToGrid/>
              <w:spacing w:line="240" w:lineRule="exact"/>
              <w:textAlignment w:val="auto"/>
              <w:rPr>
                <w:rFonts w:ascii="仿宋" w:hAnsi="仿宋" w:eastAsia="仿宋"/>
                <w:color w:val="auto"/>
                <w:sz w:val="18"/>
                <w:szCs w:val="18"/>
              </w:rPr>
            </w:pPr>
            <w:r>
              <w:rPr>
                <w:rFonts w:hint="eastAsia" w:ascii="仿宋" w:hAnsi="仿宋" w:eastAsia="仿宋"/>
                <w:color w:val="auto"/>
                <w:sz w:val="18"/>
                <w:szCs w:val="18"/>
              </w:rPr>
              <w:t>《城市市容和环境卫生管理条例》 第三十四条 第二款、第四款</w:t>
            </w:r>
          </w:p>
        </w:tc>
        <w:tc>
          <w:tcPr>
            <w:tcW w:w="1928" w:type="dxa"/>
            <w:vAlign w:val="center"/>
          </w:tcPr>
          <w:p w14:paraId="1BC14A5D">
            <w:pPr>
              <w:jc w:val="center"/>
              <w:rPr>
                <w:rFonts w:ascii="仿宋" w:hAnsi="仿宋" w:eastAsia="仿宋"/>
                <w:color w:val="auto"/>
                <w:sz w:val="20"/>
              </w:rPr>
            </w:pPr>
            <w:r>
              <w:rPr>
                <w:rFonts w:hint="eastAsia" w:ascii="仿宋" w:hAnsi="仿宋" w:eastAsia="仿宋"/>
                <w:color w:val="auto"/>
                <w:sz w:val="20"/>
              </w:rPr>
              <w:t>宁武县住房和城乡建设管理局</w:t>
            </w:r>
          </w:p>
        </w:tc>
        <w:tc>
          <w:tcPr>
            <w:tcW w:w="2018" w:type="dxa"/>
            <w:vAlign w:val="center"/>
          </w:tcPr>
          <w:p w14:paraId="5283016E">
            <w:pPr>
              <w:jc w:val="center"/>
              <w:rPr>
                <w:rFonts w:ascii="仿宋" w:hAnsi="仿宋" w:eastAsia="仿宋"/>
                <w:color w:val="auto"/>
                <w:sz w:val="20"/>
              </w:rPr>
            </w:pPr>
            <w:r>
              <w:rPr>
                <w:rFonts w:hint="eastAsia" w:ascii="仿宋" w:hAnsi="仿宋" w:eastAsia="仿宋"/>
                <w:color w:val="auto"/>
                <w:sz w:val="20"/>
              </w:rPr>
              <w:t>宁武县城市管理综合行政执法队</w:t>
            </w:r>
          </w:p>
        </w:tc>
        <w:tc>
          <w:tcPr>
            <w:tcW w:w="1094" w:type="dxa"/>
            <w:vAlign w:val="center"/>
          </w:tcPr>
          <w:p w14:paraId="0EA71EA7">
            <w:pPr>
              <w:pStyle w:val="10"/>
              <w:jc w:val="center"/>
              <w:rPr>
                <w:color w:val="auto"/>
              </w:rPr>
            </w:pPr>
          </w:p>
        </w:tc>
      </w:tr>
      <w:tr w14:paraId="21B30C1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1448" w:type="dxa"/>
            <w:vAlign w:val="center"/>
          </w:tcPr>
          <w:p w14:paraId="50CAC749">
            <w:pPr>
              <w:pStyle w:val="10"/>
              <w:jc w:val="center"/>
              <w:rPr>
                <w:rFonts w:eastAsia="宋体"/>
                <w:color w:val="auto"/>
                <w:lang w:eastAsia="zh-CN"/>
              </w:rPr>
            </w:pPr>
            <w:r>
              <w:rPr>
                <w:rFonts w:hint="eastAsia" w:eastAsia="宋体"/>
                <w:color w:val="auto"/>
                <w:lang w:eastAsia="zh-CN"/>
              </w:rPr>
              <w:t>136</w:t>
            </w:r>
          </w:p>
        </w:tc>
        <w:tc>
          <w:tcPr>
            <w:tcW w:w="2857" w:type="dxa"/>
            <w:vAlign w:val="center"/>
          </w:tcPr>
          <w:p w14:paraId="62C9BB34">
            <w:pPr>
              <w:pStyle w:val="5"/>
              <w:rPr>
                <w:rFonts w:ascii="仿宋" w:hAnsi="仿宋" w:eastAsia="仿宋"/>
                <w:color w:val="auto"/>
                <w:sz w:val="21"/>
                <w:szCs w:val="21"/>
              </w:rPr>
            </w:pPr>
            <w:r>
              <w:rPr>
                <w:rFonts w:hint="eastAsia" w:ascii="仿宋" w:hAnsi="仿宋" w:eastAsia="仿宋"/>
                <w:color w:val="auto"/>
                <w:sz w:val="21"/>
                <w:szCs w:val="21"/>
              </w:rPr>
              <w:t>对未经批准擅自拆除环境卫生设施或者未按批准的拆迁方案进行拆迁</w:t>
            </w:r>
            <w:r>
              <w:rPr>
                <w:rFonts w:hint="eastAsia" w:ascii="仿宋" w:hAnsi="仿宋" w:eastAsia="仿宋"/>
                <w:color w:val="auto"/>
                <w:sz w:val="18"/>
                <w:szCs w:val="18"/>
              </w:rPr>
              <w:t>的处罚</w:t>
            </w:r>
          </w:p>
        </w:tc>
        <w:tc>
          <w:tcPr>
            <w:tcW w:w="1400" w:type="dxa"/>
            <w:vAlign w:val="center"/>
          </w:tcPr>
          <w:p w14:paraId="4C1FFE35">
            <w:pPr>
              <w:jc w:val="center"/>
              <w:rPr>
                <w:color w:val="auto"/>
                <w:spacing w:val="-1"/>
                <w:sz w:val="18"/>
                <w:szCs w:val="18"/>
              </w:rPr>
            </w:pPr>
            <w:r>
              <w:rPr>
                <w:color w:val="auto"/>
                <w:spacing w:val="11"/>
                <w:sz w:val="18"/>
                <w:szCs w:val="18"/>
              </w:rPr>
              <w:t>行政处罚</w:t>
            </w:r>
          </w:p>
        </w:tc>
        <w:tc>
          <w:tcPr>
            <w:tcW w:w="4393" w:type="dxa"/>
            <w:vAlign w:val="center"/>
          </w:tcPr>
          <w:p w14:paraId="7C59A6E5">
            <w:pPr>
              <w:pStyle w:val="5"/>
              <w:kinsoku/>
              <w:autoSpaceDE/>
              <w:autoSpaceDN/>
              <w:adjustRightInd/>
              <w:snapToGrid/>
              <w:spacing w:line="240" w:lineRule="exact"/>
              <w:textAlignment w:val="auto"/>
              <w:rPr>
                <w:rFonts w:ascii="仿宋" w:hAnsi="仿宋" w:eastAsia="仿宋"/>
                <w:color w:val="auto"/>
                <w:sz w:val="18"/>
                <w:szCs w:val="18"/>
              </w:rPr>
            </w:pPr>
            <w:r>
              <w:rPr>
                <w:rFonts w:hint="eastAsia" w:ascii="仿宋" w:hAnsi="仿宋" w:eastAsia="仿宋"/>
                <w:color w:val="auto"/>
                <w:sz w:val="18"/>
                <w:szCs w:val="18"/>
              </w:rPr>
              <w:t>《城市市容和环境卫生管理条例》 第三十六条 第三款</w:t>
            </w:r>
          </w:p>
        </w:tc>
        <w:tc>
          <w:tcPr>
            <w:tcW w:w="1928" w:type="dxa"/>
            <w:vAlign w:val="center"/>
          </w:tcPr>
          <w:p w14:paraId="3A7190C7">
            <w:pPr>
              <w:jc w:val="center"/>
              <w:rPr>
                <w:rFonts w:ascii="仿宋" w:hAnsi="仿宋" w:eastAsia="仿宋"/>
                <w:color w:val="auto"/>
                <w:sz w:val="20"/>
              </w:rPr>
            </w:pPr>
            <w:r>
              <w:rPr>
                <w:rFonts w:hint="eastAsia" w:ascii="仿宋" w:hAnsi="仿宋" w:eastAsia="仿宋"/>
                <w:color w:val="auto"/>
                <w:sz w:val="20"/>
              </w:rPr>
              <w:t>宁武县住房和城乡建设管理局</w:t>
            </w:r>
          </w:p>
        </w:tc>
        <w:tc>
          <w:tcPr>
            <w:tcW w:w="2018" w:type="dxa"/>
            <w:vAlign w:val="center"/>
          </w:tcPr>
          <w:p w14:paraId="006E52D0">
            <w:pPr>
              <w:jc w:val="center"/>
              <w:rPr>
                <w:rFonts w:ascii="仿宋" w:hAnsi="仿宋" w:eastAsia="仿宋"/>
                <w:color w:val="auto"/>
                <w:sz w:val="20"/>
              </w:rPr>
            </w:pPr>
            <w:r>
              <w:rPr>
                <w:rFonts w:hint="eastAsia" w:ascii="仿宋" w:hAnsi="仿宋" w:eastAsia="仿宋"/>
                <w:color w:val="auto"/>
                <w:sz w:val="20"/>
              </w:rPr>
              <w:t>宁武县城市管理综合行政执法队</w:t>
            </w:r>
          </w:p>
        </w:tc>
        <w:tc>
          <w:tcPr>
            <w:tcW w:w="1094" w:type="dxa"/>
            <w:vAlign w:val="center"/>
          </w:tcPr>
          <w:p w14:paraId="4B8169DD">
            <w:pPr>
              <w:pStyle w:val="10"/>
              <w:jc w:val="center"/>
              <w:rPr>
                <w:color w:val="auto"/>
              </w:rPr>
            </w:pPr>
          </w:p>
        </w:tc>
      </w:tr>
      <w:tr w14:paraId="67D201D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1448" w:type="dxa"/>
            <w:vAlign w:val="center"/>
          </w:tcPr>
          <w:p w14:paraId="26F6AEE3">
            <w:pPr>
              <w:pStyle w:val="10"/>
              <w:jc w:val="center"/>
              <w:rPr>
                <w:rFonts w:eastAsia="宋体"/>
                <w:color w:val="auto"/>
                <w:lang w:eastAsia="zh-CN"/>
              </w:rPr>
            </w:pPr>
            <w:r>
              <w:rPr>
                <w:rFonts w:hint="eastAsia" w:eastAsia="宋体"/>
                <w:color w:val="auto"/>
                <w:lang w:eastAsia="zh-CN"/>
              </w:rPr>
              <w:t>137</w:t>
            </w:r>
          </w:p>
        </w:tc>
        <w:tc>
          <w:tcPr>
            <w:tcW w:w="2857" w:type="dxa"/>
            <w:vAlign w:val="center"/>
          </w:tcPr>
          <w:p w14:paraId="1DEC2474">
            <w:pPr>
              <w:pStyle w:val="5"/>
              <w:rPr>
                <w:rFonts w:ascii="仿宋" w:hAnsi="仿宋" w:eastAsia="仿宋"/>
                <w:color w:val="auto"/>
                <w:sz w:val="21"/>
                <w:szCs w:val="21"/>
              </w:rPr>
            </w:pPr>
            <w:r>
              <w:rPr>
                <w:rFonts w:hint="eastAsia" w:ascii="仿宋" w:hAnsi="仿宋" w:eastAsia="仿宋"/>
                <w:color w:val="auto"/>
                <w:sz w:val="21"/>
                <w:szCs w:val="21"/>
              </w:rPr>
              <w:t>对损坏各类环境卫生设施及附属设施</w:t>
            </w:r>
            <w:r>
              <w:rPr>
                <w:rFonts w:hint="eastAsia" w:ascii="仿宋" w:hAnsi="仿宋" w:eastAsia="仿宋"/>
                <w:color w:val="auto"/>
                <w:sz w:val="18"/>
                <w:szCs w:val="18"/>
              </w:rPr>
              <w:t>的处罚</w:t>
            </w:r>
          </w:p>
        </w:tc>
        <w:tc>
          <w:tcPr>
            <w:tcW w:w="1400" w:type="dxa"/>
            <w:vAlign w:val="center"/>
          </w:tcPr>
          <w:p w14:paraId="1DB9E026">
            <w:pPr>
              <w:jc w:val="center"/>
              <w:rPr>
                <w:color w:val="auto"/>
                <w:spacing w:val="-1"/>
                <w:sz w:val="18"/>
                <w:szCs w:val="18"/>
              </w:rPr>
            </w:pPr>
            <w:r>
              <w:rPr>
                <w:color w:val="auto"/>
                <w:spacing w:val="11"/>
                <w:sz w:val="18"/>
                <w:szCs w:val="18"/>
              </w:rPr>
              <w:t>行政处罚</w:t>
            </w:r>
          </w:p>
        </w:tc>
        <w:tc>
          <w:tcPr>
            <w:tcW w:w="4393" w:type="dxa"/>
            <w:vAlign w:val="center"/>
          </w:tcPr>
          <w:p w14:paraId="535D588F">
            <w:pPr>
              <w:pStyle w:val="5"/>
              <w:kinsoku/>
              <w:autoSpaceDE/>
              <w:autoSpaceDN/>
              <w:adjustRightInd/>
              <w:snapToGrid/>
              <w:spacing w:line="240" w:lineRule="exact"/>
              <w:textAlignment w:val="auto"/>
              <w:rPr>
                <w:rFonts w:ascii="仿宋" w:hAnsi="仿宋" w:eastAsia="仿宋"/>
                <w:color w:val="auto"/>
                <w:sz w:val="18"/>
                <w:szCs w:val="18"/>
              </w:rPr>
            </w:pPr>
            <w:r>
              <w:rPr>
                <w:rFonts w:hint="eastAsia" w:ascii="仿宋" w:hAnsi="仿宋" w:eastAsia="仿宋"/>
                <w:color w:val="auto"/>
                <w:sz w:val="18"/>
                <w:szCs w:val="18"/>
              </w:rPr>
              <w:t>《城市市容和环境卫生管理条例》第三十八条</w:t>
            </w:r>
          </w:p>
        </w:tc>
        <w:tc>
          <w:tcPr>
            <w:tcW w:w="1928" w:type="dxa"/>
            <w:vAlign w:val="center"/>
          </w:tcPr>
          <w:p w14:paraId="6695BCC0">
            <w:pPr>
              <w:jc w:val="center"/>
              <w:rPr>
                <w:rFonts w:ascii="仿宋" w:hAnsi="仿宋" w:eastAsia="仿宋"/>
                <w:color w:val="auto"/>
                <w:sz w:val="20"/>
              </w:rPr>
            </w:pPr>
            <w:r>
              <w:rPr>
                <w:rFonts w:hint="eastAsia" w:ascii="仿宋" w:hAnsi="仿宋" w:eastAsia="仿宋"/>
                <w:color w:val="auto"/>
                <w:sz w:val="20"/>
              </w:rPr>
              <w:t>宁武县住房和城乡建设管理局</w:t>
            </w:r>
          </w:p>
        </w:tc>
        <w:tc>
          <w:tcPr>
            <w:tcW w:w="2018" w:type="dxa"/>
            <w:vAlign w:val="center"/>
          </w:tcPr>
          <w:p w14:paraId="401CB25D">
            <w:pPr>
              <w:jc w:val="center"/>
              <w:rPr>
                <w:rFonts w:ascii="仿宋" w:hAnsi="仿宋" w:eastAsia="仿宋"/>
                <w:color w:val="auto"/>
                <w:sz w:val="20"/>
              </w:rPr>
            </w:pPr>
            <w:r>
              <w:rPr>
                <w:rFonts w:hint="eastAsia" w:ascii="仿宋" w:hAnsi="仿宋" w:eastAsia="仿宋"/>
                <w:color w:val="auto"/>
                <w:sz w:val="20"/>
              </w:rPr>
              <w:t>宁武县城市管理综合行政执法队</w:t>
            </w:r>
          </w:p>
        </w:tc>
        <w:tc>
          <w:tcPr>
            <w:tcW w:w="1094" w:type="dxa"/>
            <w:vAlign w:val="center"/>
          </w:tcPr>
          <w:p w14:paraId="08BCC8A0">
            <w:pPr>
              <w:pStyle w:val="10"/>
              <w:jc w:val="center"/>
              <w:rPr>
                <w:color w:val="auto"/>
              </w:rPr>
            </w:pPr>
          </w:p>
        </w:tc>
      </w:tr>
      <w:tr w14:paraId="101C30D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1448" w:type="dxa"/>
            <w:vAlign w:val="center"/>
          </w:tcPr>
          <w:p w14:paraId="35EE70FE">
            <w:pPr>
              <w:pStyle w:val="10"/>
              <w:jc w:val="center"/>
              <w:rPr>
                <w:rFonts w:eastAsia="宋体"/>
                <w:color w:val="auto"/>
                <w:lang w:eastAsia="zh-CN"/>
              </w:rPr>
            </w:pPr>
            <w:r>
              <w:rPr>
                <w:rFonts w:hint="eastAsia" w:eastAsia="宋体"/>
                <w:color w:val="auto"/>
                <w:lang w:eastAsia="zh-CN"/>
              </w:rPr>
              <w:t>138</w:t>
            </w:r>
          </w:p>
        </w:tc>
        <w:tc>
          <w:tcPr>
            <w:tcW w:w="2857" w:type="dxa"/>
            <w:vAlign w:val="center"/>
          </w:tcPr>
          <w:p w14:paraId="27768C4D">
            <w:pPr>
              <w:pStyle w:val="5"/>
              <w:rPr>
                <w:rFonts w:ascii="仿宋" w:hAnsi="仿宋" w:eastAsia="仿宋"/>
                <w:color w:val="auto"/>
                <w:sz w:val="21"/>
                <w:szCs w:val="21"/>
              </w:rPr>
            </w:pPr>
            <w:r>
              <w:rPr>
                <w:rFonts w:hint="eastAsia" w:ascii="仿宋" w:hAnsi="仿宋" w:eastAsia="仿宋"/>
                <w:color w:val="auto"/>
                <w:sz w:val="21"/>
                <w:szCs w:val="21"/>
              </w:rPr>
              <w:t>对各种经营性摊点，不及时清理垃圾或造成自来水、污水、粪便外溢或者清理下水、污水、淤泥未及时清运</w:t>
            </w:r>
            <w:r>
              <w:rPr>
                <w:rFonts w:hint="eastAsia" w:ascii="仿宋" w:hAnsi="仿宋" w:eastAsia="仿宋"/>
                <w:color w:val="auto"/>
                <w:sz w:val="18"/>
                <w:szCs w:val="18"/>
              </w:rPr>
              <w:t>的处罚</w:t>
            </w:r>
          </w:p>
        </w:tc>
        <w:tc>
          <w:tcPr>
            <w:tcW w:w="1400" w:type="dxa"/>
            <w:vAlign w:val="center"/>
          </w:tcPr>
          <w:p w14:paraId="3E166A50">
            <w:pPr>
              <w:jc w:val="center"/>
              <w:rPr>
                <w:color w:val="auto"/>
                <w:spacing w:val="-1"/>
                <w:sz w:val="18"/>
                <w:szCs w:val="18"/>
              </w:rPr>
            </w:pPr>
            <w:r>
              <w:rPr>
                <w:color w:val="auto"/>
                <w:spacing w:val="11"/>
                <w:sz w:val="18"/>
                <w:szCs w:val="18"/>
              </w:rPr>
              <w:t>行政处罚</w:t>
            </w:r>
          </w:p>
        </w:tc>
        <w:tc>
          <w:tcPr>
            <w:tcW w:w="4393" w:type="dxa"/>
            <w:vAlign w:val="center"/>
          </w:tcPr>
          <w:p w14:paraId="3179E828">
            <w:pPr>
              <w:pStyle w:val="5"/>
              <w:kinsoku/>
              <w:autoSpaceDE/>
              <w:autoSpaceDN/>
              <w:adjustRightInd/>
              <w:snapToGrid/>
              <w:spacing w:line="240" w:lineRule="exact"/>
              <w:textAlignment w:val="auto"/>
              <w:rPr>
                <w:rFonts w:ascii="仿宋" w:hAnsi="仿宋" w:eastAsia="仿宋"/>
                <w:color w:val="auto"/>
                <w:sz w:val="18"/>
                <w:szCs w:val="18"/>
              </w:rPr>
            </w:pPr>
            <w:r>
              <w:rPr>
                <w:rFonts w:hint="eastAsia" w:ascii="仿宋" w:hAnsi="仿宋" w:eastAsia="仿宋"/>
                <w:color w:val="auto"/>
                <w:sz w:val="18"/>
                <w:szCs w:val="18"/>
              </w:rPr>
              <w:t>《城市市容和环境卫生管理条例》 第三十四条 第五款</w:t>
            </w:r>
          </w:p>
        </w:tc>
        <w:tc>
          <w:tcPr>
            <w:tcW w:w="1928" w:type="dxa"/>
            <w:vAlign w:val="center"/>
          </w:tcPr>
          <w:p w14:paraId="7B6E68AC">
            <w:pPr>
              <w:jc w:val="center"/>
              <w:rPr>
                <w:rFonts w:ascii="仿宋" w:hAnsi="仿宋" w:eastAsia="仿宋"/>
                <w:color w:val="auto"/>
                <w:sz w:val="20"/>
              </w:rPr>
            </w:pPr>
            <w:r>
              <w:rPr>
                <w:rFonts w:hint="eastAsia" w:ascii="仿宋" w:hAnsi="仿宋" w:eastAsia="仿宋"/>
                <w:color w:val="auto"/>
                <w:sz w:val="20"/>
              </w:rPr>
              <w:t>宁武县住房和城乡建设管理局</w:t>
            </w:r>
          </w:p>
        </w:tc>
        <w:tc>
          <w:tcPr>
            <w:tcW w:w="2018" w:type="dxa"/>
            <w:vAlign w:val="center"/>
          </w:tcPr>
          <w:p w14:paraId="1AB086F7">
            <w:pPr>
              <w:jc w:val="center"/>
              <w:rPr>
                <w:rFonts w:ascii="仿宋" w:hAnsi="仿宋" w:eastAsia="仿宋"/>
                <w:color w:val="auto"/>
                <w:sz w:val="20"/>
              </w:rPr>
            </w:pPr>
            <w:r>
              <w:rPr>
                <w:rFonts w:hint="eastAsia" w:ascii="仿宋" w:hAnsi="仿宋" w:eastAsia="仿宋"/>
                <w:color w:val="auto"/>
                <w:sz w:val="20"/>
              </w:rPr>
              <w:t>宁武县城市管理综合行政执法队</w:t>
            </w:r>
          </w:p>
        </w:tc>
        <w:tc>
          <w:tcPr>
            <w:tcW w:w="1094" w:type="dxa"/>
            <w:vAlign w:val="center"/>
          </w:tcPr>
          <w:p w14:paraId="7F2BF921">
            <w:pPr>
              <w:pStyle w:val="10"/>
              <w:jc w:val="center"/>
              <w:rPr>
                <w:color w:val="auto"/>
              </w:rPr>
            </w:pPr>
          </w:p>
        </w:tc>
      </w:tr>
      <w:tr w14:paraId="797712B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1448" w:type="dxa"/>
            <w:vAlign w:val="center"/>
          </w:tcPr>
          <w:p w14:paraId="5DF9B4C5">
            <w:pPr>
              <w:pStyle w:val="10"/>
              <w:jc w:val="center"/>
              <w:rPr>
                <w:rFonts w:eastAsia="宋体"/>
                <w:color w:val="auto"/>
                <w:lang w:eastAsia="zh-CN"/>
              </w:rPr>
            </w:pPr>
            <w:r>
              <w:rPr>
                <w:rFonts w:hint="eastAsia" w:eastAsia="宋体"/>
                <w:color w:val="auto"/>
                <w:lang w:eastAsia="zh-CN"/>
              </w:rPr>
              <w:t>139</w:t>
            </w:r>
          </w:p>
        </w:tc>
        <w:tc>
          <w:tcPr>
            <w:tcW w:w="2857" w:type="dxa"/>
            <w:vAlign w:val="center"/>
          </w:tcPr>
          <w:p w14:paraId="176ED435">
            <w:pPr>
              <w:pStyle w:val="5"/>
              <w:rPr>
                <w:rFonts w:ascii="仿宋" w:hAnsi="仿宋" w:eastAsia="仿宋"/>
                <w:color w:val="auto"/>
                <w:sz w:val="21"/>
                <w:szCs w:val="21"/>
              </w:rPr>
            </w:pPr>
            <w:r>
              <w:rPr>
                <w:rFonts w:hint="eastAsia" w:ascii="仿宋" w:hAnsi="仿宋" w:eastAsia="仿宋"/>
                <w:color w:val="auto"/>
                <w:sz w:val="21"/>
                <w:szCs w:val="21"/>
              </w:rPr>
              <w:t>违反城市道路管理条例规定的处罚</w:t>
            </w:r>
            <w:r>
              <w:rPr>
                <w:rFonts w:hint="eastAsia" w:ascii="仿宋" w:hAnsi="仿宋" w:eastAsia="仿宋"/>
                <w:color w:val="auto"/>
                <w:sz w:val="18"/>
                <w:szCs w:val="18"/>
              </w:rPr>
              <w:t>的处罚</w:t>
            </w:r>
          </w:p>
        </w:tc>
        <w:tc>
          <w:tcPr>
            <w:tcW w:w="1400" w:type="dxa"/>
            <w:vAlign w:val="center"/>
          </w:tcPr>
          <w:p w14:paraId="27D82CEF">
            <w:pPr>
              <w:jc w:val="center"/>
              <w:rPr>
                <w:color w:val="auto"/>
                <w:spacing w:val="-1"/>
                <w:sz w:val="18"/>
                <w:szCs w:val="18"/>
              </w:rPr>
            </w:pPr>
            <w:r>
              <w:rPr>
                <w:color w:val="auto"/>
                <w:spacing w:val="11"/>
                <w:sz w:val="18"/>
                <w:szCs w:val="18"/>
              </w:rPr>
              <w:t>行政处罚</w:t>
            </w:r>
          </w:p>
        </w:tc>
        <w:tc>
          <w:tcPr>
            <w:tcW w:w="4393" w:type="dxa"/>
            <w:vAlign w:val="center"/>
          </w:tcPr>
          <w:p w14:paraId="180BD5A3">
            <w:pPr>
              <w:pStyle w:val="5"/>
              <w:kinsoku/>
              <w:autoSpaceDE/>
              <w:autoSpaceDN/>
              <w:adjustRightInd/>
              <w:snapToGrid/>
              <w:spacing w:line="240" w:lineRule="exact"/>
              <w:textAlignment w:val="auto"/>
              <w:rPr>
                <w:rFonts w:ascii="仿宋" w:hAnsi="仿宋" w:eastAsia="仿宋"/>
                <w:color w:val="auto"/>
                <w:sz w:val="18"/>
                <w:szCs w:val="18"/>
              </w:rPr>
            </w:pPr>
            <w:r>
              <w:rPr>
                <w:rFonts w:hint="eastAsia" w:ascii="仿宋" w:hAnsi="仿宋" w:eastAsia="仿宋"/>
                <w:color w:val="auto"/>
                <w:sz w:val="18"/>
                <w:szCs w:val="18"/>
              </w:rPr>
              <w:t xml:space="preserve">《城市道路管理条例》  第四十二条 </w:t>
            </w:r>
          </w:p>
        </w:tc>
        <w:tc>
          <w:tcPr>
            <w:tcW w:w="1928" w:type="dxa"/>
            <w:vAlign w:val="center"/>
          </w:tcPr>
          <w:p w14:paraId="5BA3DB50">
            <w:pPr>
              <w:jc w:val="center"/>
              <w:rPr>
                <w:rFonts w:ascii="仿宋" w:hAnsi="仿宋" w:eastAsia="仿宋"/>
                <w:color w:val="auto"/>
                <w:sz w:val="20"/>
              </w:rPr>
            </w:pPr>
            <w:r>
              <w:rPr>
                <w:rFonts w:hint="eastAsia" w:ascii="仿宋" w:hAnsi="仿宋" w:eastAsia="仿宋"/>
                <w:color w:val="auto"/>
                <w:sz w:val="20"/>
              </w:rPr>
              <w:t>宁武县住房和城乡建设管理局</w:t>
            </w:r>
          </w:p>
        </w:tc>
        <w:tc>
          <w:tcPr>
            <w:tcW w:w="2018" w:type="dxa"/>
            <w:vAlign w:val="center"/>
          </w:tcPr>
          <w:p w14:paraId="19B4D73F">
            <w:pPr>
              <w:jc w:val="center"/>
              <w:rPr>
                <w:rFonts w:ascii="仿宋" w:hAnsi="仿宋" w:eastAsia="仿宋"/>
                <w:color w:val="auto"/>
                <w:sz w:val="20"/>
              </w:rPr>
            </w:pPr>
            <w:r>
              <w:rPr>
                <w:rFonts w:hint="eastAsia" w:ascii="仿宋" w:hAnsi="仿宋" w:eastAsia="仿宋"/>
                <w:color w:val="auto"/>
                <w:sz w:val="20"/>
              </w:rPr>
              <w:t>宁武县城市管理综合行政执法队</w:t>
            </w:r>
          </w:p>
        </w:tc>
        <w:tc>
          <w:tcPr>
            <w:tcW w:w="1094" w:type="dxa"/>
            <w:vAlign w:val="center"/>
          </w:tcPr>
          <w:p w14:paraId="4EC648FF">
            <w:pPr>
              <w:pStyle w:val="10"/>
              <w:jc w:val="center"/>
              <w:rPr>
                <w:color w:val="auto"/>
              </w:rPr>
            </w:pPr>
          </w:p>
        </w:tc>
      </w:tr>
      <w:tr w14:paraId="023D7F8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1448" w:type="dxa"/>
            <w:vAlign w:val="center"/>
          </w:tcPr>
          <w:p w14:paraId="0AA44A9A">
            <w:pPr>
              <w:pStyle w:val="10"/>
              <w:jc w:val="center"/>
              <w:rPr>
                <w:rFonts w:eastAsia="宋体"/>
                <w:color w:val="auto"/>
                <w:lang w:eastAsia="zh-CN"/>
              </w:rPr>
            </w:pPr>
            <w:r>
              <w:rPr>
                <w:rFonts w:hint="eastAsia" w:eastAsia="宋体"/>
                <w:color w:val="auto"/>
                <w:lang w:eastAsia="zh-CN"/>
              </w:rPr>
              <w:t>140</w:t>
            </w:r>
          </w:p>
        </w:tc>
        <w:tc>
          <w:tcPr>
            <w:tcW w:w="2857" w:type="dxa"/>
            <w:vAlign w:val="center"/>
          </w:tcPr>
          <w:p w14:paraId="59C1B631">
            <w:pPr>
              <w:pStyle w:val="5"/>
              <w:rPr>
                <w:rFonts w:ascii="仿宋" w:hAnsi="仿宋" w:eastAsia="仿宋"/>
                <w:color w:val="auto"/>
                <w:sz w:val="21"/>
                <w:szCs w:val="21"/>
              </w:rPr>
            </w:pPr>
            <w:r>
              <w:rPr>
                <w:rFonts w:hint="eastAsia" w:ascii="仿宋" w:hAnsi="仿宋" w:eastAsia="仿宋"/>
                <w:color w:val="auto"/>
                <w:sz w:val="21"/>
                <w:szCs w:val="21"/>
              </w:rPr>
              <w:t>对违反城市地下管线管理的处罚</w:t>
            </w:r>
          </w:p>
        </w:tc>
        <w:tc>
          <w:tcPr>
            <w:tcW w:w="1400" w:type="dxa"/>
            <w:vAlign w:val="center"/>
          </w:tcPr>
          <w:p w14:paraId="74509C2D">
            <w:pPr>
              <w:jc w:val="center"/>
              <w:rPr>
                <w:color w:val="auto"/>
                <w:spacing w:val="-1"/>
                <w:sz w:val="18"/>
                <w:szCs w:val="18"/>
              </w:rPr>
            </w:pPr>
            <w:r>
              <w:rPr>
                <w:color w:val="auto"/>
                <w:spacing w:val="11"/>
                <w:sz w:val="18"/>
                <w:szCs w:val="18"/>
              </w:rPr>
              <w:t>行政处罚</w:t>
            </w:r>
          </w:p>
        </w:tc>
        <w:tc>
          <w:tcPr>
            <w:tcW w:w="4393" w:type="dxa"/>
            <w:vAlign w:val="center"/>
          </w:tcPr>
          <w:p w14:paraId="4AF14458">
            <w:pPr>
              <w:pStyle w:val="5"/>
              <w:kinsoku/>
              <w:autoSpaceDE/>
              <w:autoSpaceDN/>
              <w:adjustRightInd/>
              <w:snapToGrid/>
              <w:spacing w:line="240" w:lineRule="exact"/>
              <w:textAlignment w:val="auto"/>
              <w:rPr>
                <w:rFonts w:ascii="仿宋" w:hAnsi="仿宋" w:eastAsia="仿宋"/>
                <w:color w:val="auto"/>
                <w:sz w:val="18"/>
                <w:szCs w:val="18"/>
              </w:rPr>
            </w:pPr>
            <w:r>
              <w:rPr>
                <w:rFonts w:hint="eastAsia" w:ascii="仿宋" w:hAnsi="仿宋" w:eastAsia="仿宋"/>
                <w:color w:val="auto"/>
                <w:sz w:val="18"/>
                <w:szCs w:val="18"/>
              </w:rPr>
              <w:t>《城市地下管线工程档案管理办法》第十七条、十八条、第十九条、第二十条、第二十一条</w:t>
            </w:r>
          </w:p>
        </w:tc>
        <w:tc>
          <w:tcPr>
            <w:tcW w:w="1928" w:type="dxa"/>
            <w:vAlign w:val="center"/>
          </w:tcPr>
          <w:p w14:paraId="27A74771">
            <w:pPr>
              <w:jc w:val="center"/>
              <w:rPr>
                <w:rFonts w:ascii="仿宋" w:hAnsi="仿宋" w:eastAsia="仿宋"/>
                <w:color w:val="auto"/>
                <w:sz w:val="20"/>
              </w:rPr>
            </w:pPr>
            <w:r>
              <w:rPr>
                <w:rFonts w:hint="eastAsia" w:ascii="仿宋" w:hAnsi="仿宋" w:eastAsia="仿宋"/>
                <w:color w:val="auto"/>
                <w:sz w:val="20"/>
              </w:rPr>
              <w:t>宁武县住房和城乡建设管理局</w:t>
            </w:r>
          </w:p>
        </w:tc>
        <w:tc>
          <w:tcPr>
            <w:tcW w:w="2018" w:type="dxa"/>
            <w:vAlign w:val="center"/>
          </w:tcPr>
          <w:p w14:paraId="688B5E90">
            <w:pPr>
              <w:jc w:val="center"/>
              <w:rPr>
                <w:rFonts w:ascii="仿宋" w:hAnsi="仿宋" w:eastAsia="仿宋"/>
                <w:color w:val="auto"/>
                <w:sz w:val="20"/>
              </w:rPr>
            </w:pPr>
            <w:r>
              <w:rPr>
                <w:rFonts w:hint="eastAsia" w:ascii="仿宋" w:hAnsi="仿宋" w:eastAsia="仿宋"/>
                <w:color w:val="auto"/>
                <w:sz w:val="20"/>
              </w:rPr>
              <w:t>宁武县城市管理综合行政执法队</w:t>
            </w:r>
          </w:p>
        </w:tc>
        <w:tc>
          <w:tcPr>
            <w:tcW w:w="1094" w:type="dxa"/>
            <w:vAlign w:val="center"/>
          </w:tcPr>
          <w:p w14:paraId="750A6397">
            <w:pPr>
              <w:pStyle w:val="10"/>
              <w:jc w:val="center"/>
              <w:rPr>
                <w:color w:val="auto"/>
              </w:rPr>
            </w:pPr>
          </w:p>
        </w:tc>
      </w:tr>
      <w:tr w14:paraId="3DB6281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1448" w:type="dxa"/>
            <w:vAlign w:val="center"/>
          </w:tcPr>
          <w:p w14:paraId="4B15DE64">
            <w:pPr>
              <w:pStyle w:val="10"/>
              <w:jc w:val="center"/>
              <w:rPr>
                <w:rFonts w:eastAsia="宋体"/>
                <w:color w:val="auto"/>
                <w:lang w:eastAsia="zh-CN"/>
              </w:rPr>
            </w:pPr>
            <w:r>
              <w:rPr>
                <w:rFonts w:hint="eastAsia" w:eastAsia="宋体"/>
                <w:color w:val="auto"/>
                <w:lang w:eastAsia="zh-CN"/>
              </w:rPr>
              <w:t>141</w:t>
            </w:r>
          </w:p>
        </w:tc>
        <w:tc>
          <w:tcPr>
            <w:tcW w:w="2857" w:type="dxa"/>
            <w:vAlign w:val="center"/>
          </w:tcPr>
          <w:p w14:paraId="107D1C3B">
            <w:pPr>
              <w:pStyle w:val="5"/>
              <w:rPr>
                <w:rFonts w:ascii="仿宋" w:hAnsi="仿宋" w:eastAsia="仿宋"/>
                <w:color w:val="auto"/>
                <w:sz w:val="21"/>
                <w:szCs w:val="21"/>
              </w:rPr>
            </w:pPr>
            <w:r>
              <w:rPr>
                <w:rFonts w:hint="eastAsia" w:ascii="仿宋" w:hAnsi="仿宋" w:eastAsia="仿宋"/>
                <w:color w:val="auto"/>
                <w:sz w:val="21"/>
                <w:szCs w:val="21"/>
              </w:rPr>
              <w:t>建设单位将工程发包给不具有相应资质等级的勘察、设计、施工单位或者委托给不具有相应资质等级的工程监理单位</w:t>
            </w:r>
            <w:r>
              <w:rPr>
                <w:rFonts w:hint="eastAsia" w:ascii="仿宋" w:hAnsi="仿宋" w:eastAsia="仿宋"/>
                <w:color w:val="auto"/>
                <w:sz w:val="18"/>
                <w:szCs w:val="18"/>
              </w:rPr>
              <w:t>的处罚</w:t>
            </w:r>
          </w:p>
        </w:tc>
        <w:tc>
          <w:tcPr>
            <w:tcW w:w="1400" w:type="dxa"/>
            <w:vAlign w:val="center"/>
          </w:tcPr>
          <w:p w14:paraId="3CD2D1B2">
            <w:pPr>
              <w:jc w:val="center"/>
              <w:rPr>
                <w:color w:val="auto"/>
                <w:spacing w:val="-1"/>
                <w:sz w:val="18"/>
                <w:szCs w:val="18"/>
              </w:rPr>
            </w:pPr>
            <w:r>
              <w:rPr>
                <w:color w:val="auto"/>
                <w:spacing w:val="11"/>
                <w:sz w:val="18"/>
                <w:szCs w:val="18"/>
              </w:rPr>
              <w:t>行政处罚</w:t>
            </w:r>
          </w:p>
        </w:tc>
        <w:tc>
          <w:tcPr>
            <w:tcW w:w="4393" w:type="dxa"/>
            <w:vAlign w:val="center"/>
          </w:tcPr>
          <w:p w14:paraId="3C61CBE5">
            <w:pPr>
              <w:pStyle w:val="5"/>
              <w:kinsoku/>
              <w:autoSpaceDE/>
              <w:autoSpaceDN/>
              <w:adjustRightInd/>
              <w:snapToGrid/>
              <w:spacing w:line="240" w:lineRule="exact"/>
              <w:textAlignment w:val="auto"/>
              <w:rPr>
                <w:rFonts w:ascii="仿宋" w:hAnsi="仿宋" w:eastAsia="仿宋"/>
                <w:color w:val="auto"/>
                <w:sz w:val="18"/>
                <w:szCs w:val="18"/>
              </w:rPr>
            </w:pPr>
            <w:r>
              <w:rPr>
                <w:rFonts w:hint="eastAsia" w:ascii="仿宋" w:hAnsi="仿宋" w:eastAsia="仿宋"/>
                <w:color w:val="auto"/>
                <w:sz w:val="18"/>
                <w:szCs w:val="18"/>
              </w:rPr>
              <w:t>《建设工程质量管理条例》 第五十四条</w:t>
            </w:r>
          </w:p>
        </w:tc>
        <w:tc>
          <w:tcPr>
            <w:tcW w:w="1928" w:type="dxa"/>
            <w:vAlign w:val="center"/>
          </w:tcPr>
          <w:p w14:paraId="3AE240E9">
            <w:pPr>
              <w:jc w:val="center"/>
              <w:rPr>
                <w:rFonts w:ascii="仿宋" w:hAnsi="仿宋" w:eastAsia="仿宋"/>
                <w:color w:val="auto"/>
                <w:sz w:val="20"/>
              </w:rPr>
            </w:pPr>
            <w:r>
              <w:rPr>
                <w:rFonts w:hint="eastAsia" w:ascii="仿宋" w:hAnsi="仿宋" w:eastAsia="仿宋"/>
                <w:color w:val="auto"/>
                <w:sz w:val="20"/>
              </w:rPr>
              <w:t>宁武县住房和城乡建设管理局</w:t>
            </w:r>
          </w:p>
        </w:tc>
        <w:tc>
          <w:tcPr>
            <w:tcW w:w="2018" w:type="dxa"/>
            <w:vAlign w:val="center"/>
          </w:tcPr>
          <w:p w14:paraId="54BBB6B8">
            <w:pPr>
              <w:jc w:val="center"/>
              <w:rPr>
                <w:rFonts w:ascii="仿宋" w:hAnsi="仿宋" w:eastAsia="仿宋"/>
                <w:color w:val="auto"/>
                <w:sz w:val="20"/>
              </w:rPr>
            </w:pPr>
            <w:r>
              <w:rPr>
                <w:rFonts w:hint="eastAsia" w:ascii="仿宋" w:hAnsi="仿宋" w:eastAsia="仿宋"/>
                <w:color w:val="auto"/>
                <w:sz w:val="20"/>
              </w:rPr>
              <w:t>宁武县城市管理综合行政执法队</w:t>
            </w:r>
          </w:p>
        </w:tc>
        <w:tc>
          <w:tcPr>
            <w:tcW w:w="1094" w:type="dxa"/>
            <w:vAlign w:val="center"/>
          </w:tcPr>
          <w:p w14:paraId="60472A04">
            <w:pPr>
              <w:pStyle w:val="10"/>
              <w:jc w:val="center"/>
              <w:rPr>
                <w:color w:val="auto"/>
              </w:rPr>
            </w:pPr>
          </w:p>
        </w:tc>
      </w:tr>
      <w:tr w14:paraId="3094C06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1448" w:type="dxa"/>
            <w:vAlign w:val="center"/>
          </w:tcPr>
          <w:p w14:paraId="66F61D8D">
            <w:pPr>
              <w:pStyle w:val="10"/>
              <w:jc w:val="center"/>
              <w:rPr>
                <w:rFonts w:eastAsia="宋体"/>
                <w:color w:val="auto"/>
                <w:lang w:eastAsia="zh-CN"/>
              </w:rPr>
            </w:pPr>
            <w:r>
              <w:rPr>
                <w:rFonts w:hint="eastAsia" w:eastAsia="宋体"/>
                <w:color w:val="auto"/>
                <w:lang w:eastAsia="zh-CN"/>
              </w:rPr>
              <w:t>142</w:t>
            </w:r>
          </w:p>
        </w:tc>
        <w:tc>
          <w:tcPr>
            <w:tcW w:w="2857" w:type="dxa"/>
            <w:vAlign w:val="center"/>
          </w:tcPr>
          <w:p w14:paraId="792492FC">
            <w:pPr>
              <w:pStyle w:val="5"/>
              <w:rPr>
                <w:rFonts w:ascii="仿宋" w:hAnsi="仿宋" w:eastAsia="仿宋"/>
                <w:color w:val="auto"/>
                <w:sz w:val="21"/>
                <w:szCs w:val="21"/>
              </w:rPr>
            </w:pPr>
            <w:r>
              <w:rPr>
                <w:rFonts w:hint="eastAsia" w:ascii="仿宋" w:hAnsi="仿宋" w:eastAsia="仿宋"/>
                <w:color w:val="auto"/>
                <w:sz w:val="21"/>
                <w:szCs w:val="21"/>
              </w:rPr>
              <w:t>建设单位违反有关质量规定</w:t>
            </w:r>
            <w:r>
              <w:rPr>
                <w:rFonts w:hint="eastAsia" w:ascii="仿宋" w:hAnsi="仿宋" w:eastAsia="仿宋"/>
                <w:color w:val="auto"/>
                <w:sz w:val="18"/>
                <w:szCs w:val="18"/>
              </w:rPr>
              <w:t>的处罚</w:t>
            </w:r>
          </w:p>
        </w:tc>
        <w:tc>
          <w:tcPr>
            <w:tcW w:w="1400" w:type="dxa"/>
            <w:vAlign w:val="center"/>
          </w:tcPr>
          <w:p w14:paraId="31F68016">
            <w:pPr>
              <w:jc w:val="center"/>
              <w:rPr>
                <w:color w:val="auto"/>
                <w:spacing w:val="-1"/>
                <w:sz w:val="18"/>
                <w:szCs w:val="18"/>
              </w:rPr>
            </w:pPr>
            <w:r>
              <w:rPr>
                <w:color w:val="auto"/>
                <w:spacing w:val="11"/>
                <w:sz w:val="18"/>
                <w:szCs w:val="18"/>
              </w:rPr>
              <w:t>行政处罚</w:t>
            </w:r>
          </w:p>
        </w:tc>
        <w:tc>
          <w:tcPr>
            <w:tcW w:w="4393" w:type="dxa"/>
            <w:vAlign w:val="center"/>
          </w:tcPr>
          <w:p w14:paraId="2D2A8C5B">
            <w:pPr>
              <w:pStyle w:val="5"/>
              <w:kinsoku/>
              <w:autoSpaceDE/>
              <w:autoSpaceDN/>
              <w:adjustRightInd/>
              <w:snapToGrid/>
              <w:spacing w:line="240" w:lineRule="exact"/>
              <w:textAlignment w:val="auto"/>
              <w:rPr>
                <w:rFonts w:ascii="仿宋" w:hAnsi="仿宋" w:eastAsia="仿宋"/>
                <w:color w:val="auto"/>
                <w:sz w:val="18"/>
                <w:szCs w:val="18"/>
              </w:rPr>
            </w:pPr>
            <w:r>
              <w:rPr>
                <w:rFonts w:hint="eastAsia" w:ascii="仿宋" w:hAnsi="仿宋" w:eastAsia="仿宋"/>
                <w:color w:val="auto"/>
                <w:sz w:val="18"/>
                <w:szCs w:val="18"/>
              </w:rPr>
              <w:t>【法律】《中华人民共和国建筑法》第七十二条 建设单位违反本法规定，要求建筑设计单位或者建筑施工企业违反建筑工程质量、安全标准，降低工程质量的，责令改正，可以处以罚款；构成犯罪的，依法追究刑事责任。【行政法规】《建设工程安全生产管理条例》第五十四条 ————五十九条</w:t>
            </w:r>
          </w:p>
        </w:tc>
        <w:tc>
          <w:tcPr>
            <w:tcW w:w="1928" w:type="dxa"/>
            <w:vAlign w:val="center"/>
          </w:tcPr>
          <w:p w14:paraId="3E701782">
            <w:pPr>
              <w:jc w:val="center"/>
              <w:rPr>
                <w:rFonts w:ascii="仿宋" w:hAnsi="仿宋" w:eastAsia="仿宋"/>
                <w:color w:val="auto"/>
                <w:sz w:val="20"/>
              </w:rPr>
            </w:pPr>
            <w:r>
              <w:rPr>
                <w:rFonts w:hint="eastAsia" w:ascii="仿宋" w:hAnsi="仿宋" w:eastAsia="仿宋"/>
                <w:color w:val="auto"/>
                <w:sz w:val="20"/>
              </w:rPr>
              <w:t>宁武县住房和城乡建设管理局</w:t>
            </w:r>
          </w:p>
        </w:tc>
        <w:tc>
          <w:tcPr>
            <w:tcW w:w="2018" w:type="dxa"/>
            <w:vAlign w:val="center"/>
          </w:tcPr>
          <w:p w14:paraId="5805F5F3">
            <w:pPr>
              <w:jc w:val="center"/>
              <w:rPr>
                <w:rFonts w:ascii="仿宋" w:hAnsi="仿宋" w:eastAsia="仿宋"/>
                <w:color w:val="auto"/>
                <w:sz w:val="20"/>
              </w:rPr>
            </w:pPr>
            <w:r>
              <w:rPr>
                <w:rFonts w:hint="eastAsia" w:ascii="仿宋" w:hAnsi="仿宋" w:eastAsia="仿宋"/>
                <w:color w:val="auto"/>
                <w:sz w:val="20"/>
              </w:rPr>
              <w:t>宁武县城市管理综合行政执法队</w:t>
            </w:r>
          </w:p>
        </w:tc>
        <w:tc>
          <w:tcPr>
            <w:tcW w:w="1094" w:type="dxa"/>
            <w:vAlign w:val="center"/>
          </w:tcPr>
          <w:p w14:paraId="524DC996">
            <w:pPr>
              <w:pStyle w:val="10"/>
              <w:jc w:val="center"/>
              <w:rPr>
                <w:color w:val="auto"/>
              </w:rPr>
            </w:pPr>
          </w:p>
        </w:tc>
      </w:tr>
      <w:tr w14:paraId="3E5205C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1448" w:type="dxa"/>
            <w:vAlign w:val="center"/>
          </w:tcPr>
          <w:p w14:paraId="01B08467">
            <w:pPr>
              <w:pStyle w:val="10"/>
              <w:jc w:val="center"/>
              <w:rPr>
                <w:rFonts w:eastAsia="宋体"/>
                <w:color w:val="auto"/>
                <w:lang w:eastAsia="zh-CN"/>
              </w:rPr>
            </w:pPr>
            <w:r>
              <w:rPr>
                <w:rFonts w:hint="eastAsia" w:eastAsia="宋体"/>
                <w:color w:val="auto"/>
                <w:lang w:eastAsia="zh-CN"/>
              </w:rPr>
              <w:t>143</w:t>
            </w:r>
          </w:p>
        </w:tc>
        <w:tc>
          <w:tcPr>
            <w:tcW w:w="2857" w:type="dxa"/>
            <w:vAlign w:val="center"/>
          </w:tcPr>
          <w:p w14:paraId="578F0B3B">
            <w:pPr>
              <w:pStyle w:val="5"/>
              <w:rPr>
                <w:rFonts w:ascii="仿宋" w:hAnsi="仿宋" w:eastAsia="仿宋"/>
                <w:color w:val="auto"/>
                <w:sz w:val="21"/>
                <w:szCs w:val="21"/>
              </w:rPr>
            </w:pPr>
            <w:r>
              <w:rPr>
                <w:rFonts w:hint="eastAsia" w:ascii="仿宋" w:hAnsi="仿宋" w:eastAsia="仿宋"/>
                <w:color w:val="auto"/>
                <w:sz w:val="21"/>
                <w:szCs w:val="21"/>
              </w:rPr>
              <w:t>建设工程未按规定进行竣工验收</w:t>
            </w:r>
            <w:r>
              <w:rPr>
                <w:rFonts w:hint="eastAsia" w:ascii="仿宋" w:hAnsi="仿宋" w:eastAsia="仿宋"/>
                <w:color w:val="auto"/>
                <w:sz w:val="18"/>
                <w:szCs w:val="18"/>
              </w:rPr>
              <w:t>的处罚</w:t>
            </w:r>
          </w:p>
        </w:tc>
        <w:tc>
          <w:tcPr>
            <w:tcW w:w="1400" w:type="dxa"/>
            <w:vAlign w:val="center"/>
          </w:tcPr>
          <w:p w14:paraId="7C1F8311">
            <w:pPr>
              <w:jc w:val="center"/>
              <w:rPr>
                <w:color w:val="auto"/>
                <w:spacing w:val="-1"/>
                <w:sz w:val="18"/>
                <w:szCs w:val="18"/>
              </w:rPr>
            </w:pPr>
            <w:r>
              <w:rPr>
                <w:color w:val="auto"/>
                <w:spacing w:val="11"/>
                <w:sz w:val="18"/>
                <w:szCs w:val="18"/>
              </w:rPr>
              <w:t>行政处罚</w:t>
            </w:r>
          </w:p>
        </w:tc>
        <w:tc>
          <w:tcPr>
            <w:tcW w:w="4393" w:type="dxa"/>
            <w:vAlign w:val="center"/>
          </w:tcPr>
          <w:p w14:paraId="3EC37456">
            <w:pPr>
              <w:pStyle w:val="5"/>
              <w:kinsoku/>
              <w:autoSpaceDE/>
              <w:autoSpaceDN/>
              <w:adjustRightInd/>
              <w:snapToGrid/>
              <w:spacing w:line="240" w:lineRule="exact"/>
              <w:textAlignment w:val="auto"/>
              <w:rPr>
                <w:rFonts w:ascii="仿宋" w:hAnsi="仿宋" w:eastAsia="仿宋"/>
                <w:color w:val="auto"/>
                <w:sz w:val="18"/>
                <w:szCs w:val="18"/>
              </w:rPr>
            </w:pPr>
            <w:r>
              <w:rPr>
                <w:rFonts w:hint="eastAsia" w:ascii="仿宋" w:hAnsi="仿宋" w:eastAsia="仿宋"/>
                <w:color w:val="auto"/>
                <w:sz w:val="18"/>
                <w:szCs w:val="18"/>
              </w:rPr>
              <w:t>【行政法规】《建设工程质量管理条例》 第五十八条 违反本条例规定，建设单位有下列行为之一的，责令改正，处工程合同价款百分之二以上百分之四以下的罚款；造成损失的，依法承担赔偿责任；（一）未组织竣工验收，擅自交付使用的；（二）验收不合格，擅自交付使用的；（三）对不合格的建设工程按照合格工程验收的第七十三条 依照本条例规定，给予单位罚款处罚的，对单位直接负责的主管人员和其他直接责任人员处单位罚款数额百分之五以上百分之十以下的罚款。【部门规章】《商品房销售管理办法》 第四十条 房地产开发企业将未组织竣工验收、验收不合格或者对不合格按合格验收的商品房擅自交付使用的，按照《建设工程质量管理条例》的规定处罚。【部门规章】《房屋建筑工程和市政基础设施工程竣工验收备案管理办法》 第十条 建设单位将备案机关决定重新组织竣工验收的工程，在重新组织竣工验收前，擅自使用的，备案机关责令停止使用，处工程合同价款2%以上4%以下罚款。</w:t>
            </w:r>
          </w:p>
        </w:tc>
        <w:tc>
          <w:tcPr>
            <w:tcW w:w="1928" w:type="dxa"/>
            <w:vAlign w:val="center"/>
          </w:tcPr>
          <w:p w14:paraId="76E7D18D">
            <w:pPr>
              <w:jc w:val="center"/>
              <w:rPr>
                <w:rFonts w:ascii="仿宋" w:hAnsi="仿宋" w:eastAsia="仿宋"/>
                <w:color w:val="auto"/>
                <w:sz w:val="20"/>
              </w:rPr>
            </w:pPr>
            <w:r>
              <w:rPr>
                <w:rFonts w:hint="eastAsia" w:ascii="仿宋" w:hAnsi="仿宋" w:eastAsia="仿宋"/>
                <w:color w:val="auto"/>
                <w:sz w:val="20"/>
              </w:rPr>
              <w:t>宁武县住房和城乡建设管理局</w:t>
            </w:r>
          </w:p>
        </w:tc>
        <w:tc>
          <w:tcPr>
            <w:tcW w:w="2018" w:type="dxa"/>
            <w:vAlign w:val="center"/>
          </w:tcPr>
          <w:p w14:paraId="18FE385C">
            <w:pPr>
              <w:jc w:val="center"/>
              <w:rPr>
                <w:rFonts w:ascii="仿宋" w:hAnsi="仿宋" w:eastAsia="仿宋"/>
                <w:color w:val="auto"/>
                <w:sz w:val="20"/>
              </w:rPr>
            </w:pPr>
            <w:r>
              <w:rPr>
                <w:rFonts w:hint="eastAsia" w:ascii="仿宋" w:hAnsi="仿宋" w:eastAsia="仿宋"/>
                <w:color w:val="auto"/>
                <w:sz w:val="20"/>
              </w:rPr>
              <w:t>宁武县城市管理综合行政执法队</w:t>
            </w:r>
          </w:p>
        </w:tc>
        <w:tc>
          <w:tcPr>
            <w:tcW w:w="1094" w:type="dxa"/>
            <w:vAlign w:val="center"/>
          </w:tcPr>
          <w:p w14:paraId="0A599ADB">
            <w:pPr>
              <w:pStyle w:val="10"/>
              <w:jc w:val="center"/>
              <w:rPr>
                <w:color w:val="auto"/>
              </w:rPr>
            </w:pPr>
          </w:p>
        </w:tc>
      </w:tr>
      <w:tr w14:paraId="29C01A3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1448" w:type="dxa"/>
            <w:vAlign w:val="center"/>
          </w:tcPr>
          <w:p w14:paraId="31741701">
            <w:pPr>
              <w:pStyle w:val="10"/>
              <w:jc w:val="center"/>
              <w:rPr>
                <w:rFonts w:eastAsia="宋体"/>
                <w:color w:val="auto"/>
                <w:lang w:eastAsia="zh-CN"/>
              </w:rPr>
            </w:pPr>
            <w:r>
              <w:rPr>
                <w:rFonts w:hint="eastAsia" w:eastAsia="宋体"/>
                <w:color w:val="auto"/>
                <w:lang w:eastAsia="zh-CN"/>
              </w:rPr>
              <w:t>144</w:t>
            </w:r>
          </w:p>
        </w:tc>
        <w:tc>
          <w:tcPr>
            <w:tcW w:w="2857" w:type="dxa"/>
            <w:vAlign w:val="center"/>
          </w:tcPr>
          <w:p w14:paraId="535B4675">
            <w:pPr>
              <w:pStyle w:val="5"/>
              <w:rPr>
                <w:rFonts w:ascii="仿宋" w:hAnsi="仿宋" w:eastAsia="仿宋"/>
                <w:color w:val="auto"/>
                <w:sz w:val="21"/>
                <w:szCs w:val="21"/>
              </w:rPr>
            </w:pPr>
            <w:r>
              <w:rPr>
                <w:rFonts w:hint="eastAsia" w:ascii="仿宋" w:hAnsi="仿宋" w:eastAsia="仿宋"/>
                <w:color w:val="auto"/>
                <w:sz w:val="21"/>
                <w:szCs w:val="21"/>
              </w:rPr>
              <w:t>建设工程竣工验收后，建设单位未按规定及时移交和报送建设项目档案</w:t>
            </w:r>
            <w:r>
              <w:rPr>
                <w:rFonts w:hint="eastAsia" w:ascii="仿宋" w:hAnsi="仿宋" w:eastAsia="仿宋"/>
                <w:color w:val="auto"/>
                <w:sz w:val="18"/>
                <w:szCs w:val="18"/>
              </w:rPr>
              <w:t>的处罚</w:t>
            </w:r>
          </w:p>
        </w:tc>
        <w:tc>
          <w:tcPr>
            <w:tcW w:w="1400" w:type="dxa"/>
            <w:vAlign w:val="center"/>
          </w:tcPr>
          <w:p w14:paraId="747FB51A">
            <w:pPr>
              <w:jc w:val="center"/>
              <w:rPr>
                <w:color w:val="auto"/>
                <w:spacing w:val="-1"/>
                <w:sz w:val="18"/>
                <w:szCs w:val="18"/>
              </w:rPr>
            </w:pPr>
            <w:r>
              <w:rPr>
                <w:color w:val="auto"/>
                <w:spacing w:val="11"/>
                <w:sz w:val="18"/>
                <w:szCs w:val="18"/>
              </w:rPr>
              <w:t>行政处罚</w:t>
            </w:r>
          </w:p>
        </w:tc>
        <w:tc>
          <w:tcPr>
            <w:tcW w:w="4393" w:type="dxa"/>
            <w:vAlign w:val="center"/>
          </w:tcPr>
          <w:p w14:paraId="64CA5114">
            <w:pPr>
              <w:pStyle w:val="5"/>
              <w:kinsoku/>
              <w:autoSpaceDE/>
              <w:autoSpaceDN/>
              <w:adjustRightInd/>
              <w:snapToGrid/>
              <w:spacing w:line="240" w:lineRule="exact"/>
              <w:textAlignment w:val="auto"/>
              <w:rPr>
                <w:rFonts w:ascii="仿宋" w:hAnsi="仿宋" w:eastAsia="仿宋"/>
                <w:color w:val="auto"/>
                <w:sz w:val="18"/>
                <w:szCs w:val="18"/>
              </w:rPr>
            </w:pPr>
            <w:r>
              <w:rPr>
                <w:rFonts w:hint="eastAsia" w:ascii="仿宋" w:hAnsi="仿宋" w:eastAsia="仿宋"/>
                <w:color w:val="auto"/>
                <w:sz w:val="18"/>
                <w:szCs w:val="18"/>
              </w:rPr>
              <w:t>【行政法规】《建设工程质量管理条例》第五十九条 违反本条例规定，建设工程竣工验收后，建设单位未向建设行政主管部门或者其他有关部门移交建设项目档案的，责令改正，处1万元以上10万元以下的罚款。第七十三条 依照本条例规定，给予单位罚款处罚的，对单位直接负责的主管人员和其他直接责任人员处单位罚款数额百分之五以上百分之十以下的罚款。【地方性法规】《山西省建筑工程质量和建筑安全生产管理条例》第四十一条第二款 违反本条例规定，建设单位未按照规定报送工程档案的，处五万元以上十万元以下罚款。涂改，伪造工程档案，造成损失的，依法赔偿损失；构成犯罪的，依法追究刑事责任。</w:t>
            </w:r>
          </w:p>
        </w:tc>
        <w:tc>
          <w:tcPr>
            <w:tcW w:w="1928" w:type="dxa"/>
            <w:vAlign w:val="center"/>
          </w:tcPr>
          <w:p w14:paraId="739E137D">
            <w:pPr>
              <w:jc w:val="center"/>
              <w:rPr>
                <w:rFonts w:ascii="仿宋" w:hAnsi="仿宋" w:eastAsia="仿宋"/>
                <w:color w:val="auto"/>
                <w:sz w:val="20"/>
              </w:rPr>
            </w:pPr>
            <w:r>
              <w:rPr>
                <w:rFonts w:hint="eastAsia" w:ascii="仿宋" w:hAnsi="仿宋" w:eastAsia="仿宋"/>
                <w:color w:val="auto"/>
                <w:sz w:val="20"/>
              </w:rPr>
              <w:t>宁武县住房和城乡建设管理局</w:t>
            </w:r>
          </w:p>
        </w:tc>
        <w:tc>
          <w:tcPr>
            <w:tcW w:w="2018" w:type="dxa"/>
            <w:vAlign w:val="center"/>
          </w:tcPr>
          <w:p w14:paraId="3F0B4759">
            <w:pPr>
              <w:jc w:val="center"/>
              <w:rPr>
                <w:rFonts w:ascii="仿宋" w:hAnsi="仿宋" w:eastAsia="仿宋"/>
                <w:color w:val="auto"/>
                <w:sz w:val="20"/>
              </w:rPr>
            </w:pPr>
            <w:r>
              <w:rPr>
                <w:rFonts w:hint="eastAsia" w:ascii="仿宋" w:hAnsi="仿宋" w:eastAsia="仿宋"/>
                <w:color w:val="auto"/>
                <w:sz w:val="20"/>
              </w:rPr>
              <w:t>宁武县城市管理综合行政执法队</w:t>
            </w:r>
          </w:p>
        </w:tc>
        <w:tc>
          <w:tcPr>
            <w:tcW w:w="1094" w:type="dxa"/>
            <w:vAlign w:val="center"/>
          </w:tcPr>
          <w:p w14:paraId="7335758D">
            <w:pPr>
              <w:pStyle w:val="10"/>
              <w:jc w:val="center"/>
              <w:rPr>
                <w:color w:val="auto"/>
              </w:rPr>
            </w:pPr>
          </w:p>
        </w:tc>
      </w:tr>
      <w:tr w14:paraId="0CA3F81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1448" w:type="dxa"/>
            <w:vAlign w:val="center"/>
          </w:tcPr>
          <w:p w14:paraId="037510BA">
            <w:pPr>
              <w:pStyle w:val="10"/>
              <w:jc w:val="center"/>
              <w:rPr>
                <w:rFonts w:eastAsia="宋体"/>
                <w:color w:val="auto"/>
                <w:lang w:eastAsia="zh-CN"/>
              </w:rPr>
            </w:pPr>
            <w:r>
              <w:rPr>
                <w:rFonts w:hint="eastAsia" w:eastAsia="宋体"/>
                <w:color w:val="auto"/>
                <w:lang w:eastAsia="zh-CN"/>
              </w:rPr>
              <w:t>145</w:t>
            </w:r>
          </w:p>
        </w:tc>
        <w:tc>
          <w:tcPr>
            <w:tcW w:w="2857" w:type="dxa"/>
            <w:vAlign w:val="center"/>
          </w:tcPr>
          <w:p w14:paraId="6BFD3863">
            <w:pPr>
              <w:pStyle w:val="5"/>
              <w:rPr>
                <w:rFonts w:ascii="仿宋" w:hAnsi="仿宋" w:eastAsia="仿宋"/>
                <w:color w:val="auto"/>
                <w:sz w:val="21"/>
                <w:szCs w:val="21"/>
              </w:rPr>
            </w:pPr>
            <w:r>
              <w:rPr>
                <w:rFonts w:hint="eastAsia" w:ascii="仿宋" w:hAnsi="仿宋" w:eastAsia="仿宋"/>
                <w:color w:val="auto"/>
                <w:sz w:val="21"/>
                <w:szCs w:val="21"/>
              </w:rPr>
              <w:t>在装修过程中擅自变动房屋建筑主体或承重结构，擅自拆改、损坏设施等</w:t>
            </w:r>
            <w:r>
              <w:rPr>
                <w:rFonts w:hint="eastAsia" w:ascii="仿宋" w:hAnsi="仿宋" w:eastAsia="仿宋"/>
                <w:color w:val="auto"/>
                <w:sz w:val="18"/>
                <w:szCs w:val="18"/>
              </w:rPr>
              <w:t>的处罚</w:t>
            </w:r>
          </w:p>
        </w:tc>
        <w:tc>
          <w:tcPr>
            <w:tcW w:w="1400" w:type="dxa"/>
            <w:vAlign w:val="center"/>
          </w:tcPr>
          <w:p w14:paraId="6A3C06E9">
            <w:pPr>
              <w:jc w:val="center"/>
              <w:rPr>
                <w:color w:val="auto"/>
                <w:spacing w:val="-1"/>
                <w:sz w:val="18"/>
                <w:szCs w:val="18"/>
              </w:rPr>
            </w:pPr>
            <w:r>
              <w:rPr>
                <w:color w:val="auto"/>
                <w:spacing w:val="11"/>
                <w:sz w:val="18"/>
                <w:szCs w:val="18"/>
              </w:rPr>
              <w:t>行政处罚</w:t>
            </w:r>
          </w:p>
        </w:tc>
        <w:tc>
          <w:tcPr>
            <w:tcW w:w="4393" w:type="dxa"/>
            <w:vAlign w:val="center"/>
          </w:tcPr>
          <w:p w14:paraId="39C4C80A">
            <w:pPr>
              <w:pStyle w:val="5"/>
              <w:kinsoku/>
              <w:autoSpaceDE/>
              <w:autoSpaceDN/>
              <w:adjustRightInd/>
              <w:snapToGrid/>
              <w:spacing w:line="240" w:lineRule="exact"/>
              <w:textAlignment w:val="auto"/>
              <w:rPr>
                <w:rFonts w:ascii="仿宋" w:hAnsi="仿宋" w:eastAsia="仿宋"/>
                <w:color w:val="auto"/>
                <w:sz w:val="18"/>
                <w:szCs w:val="18"/>
              </w:rPr>
            </w:pPr>
            <w:r>
              <w:rPr>
                <w:rFonts w:hint="eastAsia" w:ascii="仿宋" w:hAnsi="仿宋" w:eastAsia="仿宋"/>
                <w:color w:val="auto"/>
                <w:sz w:val="18"/>
                <w:szCs w:val="18"/>
              </w:rPr>
              <w:t>【法律】《中华人民共和国建筑法》第七十条 违反本法规定，涉及建筑主体或者承重结构变动的装修工程擅自施工的，责令改正，处以罚款；造成损失的，承担赔偿责任；构成犯罪的，依法追究刑事责任。【行政法规】《建设工程质量管理条例》第六十九条 违反本条例规定，涉及建筑主体或者承重结构变动的装修工程，没有设计方案擅自施工的，责令改正，处50万元以上100万元以下的罚款。房屋建筑使用者在装修过程中擅自变动房屋建筑主体和承重结构的，责令改正，处5万元以上10万元以下的罚款。第七十三条 依照本条例规定，给予单位罚款处罚的，对单位直接负责的主管人员和其他直接责任人员处单位罚款数额百分之五以上百分之十以下的罚款。</w:t>
            </w:r>
          </w:p>
        </w:tc>
        <w:tc>
          <w:tcPr>
            <w:tcW w:w="1928" w:type="dxa"/>
            <w:vAlign w:val="center"/>
          </w:tcPr>
          <w:p w14:paraId="7EE99B19">
            <w:pPr>
              <w:jc w:val="center"/>
              <w:rPr>
                <w:rFonts w:ascii="仿宋" w:hAnsi="仿宋" w:eastAsia="仿宋"/>
                <w:color w:val="auto"/>
                <w:sz w:val="20"/>
              </w:rPr>
            </w:pPr>
            <w:r>
              <w:rPr>
                <w:rFonts w:hint="eastAsia" w:ascii="仿宋" w:hAnsi="仿宋" w:eastAsia="仿宋"/>
                <w:color w:val="auto"/>
                <w:sz w:val="20"/>
              </w:rPr>
              <w:t>宁武县住房和城乡建设管理局</w:t>
            </w:r>
          </w:p>
        </w:tc>
        <w:tc>
          <w:tcPr>
            <w:tcW w:w="2018" w:type="dxa"/>
            <w:vAlign w:val="center"/>
          </w:tcPr>
          <w:p w14:paraId="1099F966">
            <w:pPr>
              <w:jc w:val="center"/>
              <w:rPr>
                <w:rFonts w:ascii="仿宋" w:hAnsi="仿宋" w:eastAsia="仿宋"/>
                <w:color w:val="auto"/>
                <w:sz w:val="20"/>
              </w:rPr>
            </w:pPr>
            <w:r>
              <w:rPr>
                <w:rFonts w:hint="eastAsia" w:ascii="仿宋" w:hAnsi="仿宋" w:eastAsia="仿宋"/>
                <w:color w:val="auto"/>
                <w:sz w:val="20"/>
              </w:rPr>
              <w:t>宁武县城市管理综合行政执法队</w:t>
            </w:r>
          </w:p>
        </w:tc>
        <w:tc>
          <w:tcPr>
            <w:tcW w:w="1094" w:type="dxa"/>
            <w:vAlign w:val="center"/>
          </w:tcPr>
          <w:p w14:paraId="45B4A792">
            <w:pPr>
              <w:pStyle w:val="10"/>
              <w:jc w:val="center"/>
              <w:rPr>
                <w:color w:val="auto"/>
              </w:rPr>
            </w:pPr>
          </w:p>
        </w:tc>
      </w:tr>
      <w:tr w14:paraId="7DF835E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1448" w:type="dxa"/>
            <w:vAlign w:val="center"/>
          </w:tcPr>
          <w:p w14:paraId="4C5BF011">
            <w:pPr>
              <w:pStyle w:val="10"/>
              <w:jc w:val="center"/>
              <w:rPr>
                <w:rFonts w:eastAsia="宋体"/>
                <w:color w:val="auto"/>
                <w:lang w:eastAsia="zh-CN"/>
              </w:rPr>
            </w:pPr>
            <w:r>
              <w:rPr>
                <w:rFonts w:hint="eastAsia" w:eastAsia="宋体"/>
                <w:color w:val="auto"/>
                <w:lang w:eastAsia="zh-CN"/>
              </w:rPr>
              <w:t>146</w:t>
            </w:r>
          </w:p>
        </w:tc>
        <w:tc>
          <w:tcPr>
            <w:tcW w:w="2857" w:type="dxa"/>
            <w:vAlign w:val="center"/>
          </w:tcPr>
          <w:p w14:paraId="7A7FEF09">
            <w:pPr>
              <w:pStyle w:val="5"/>
              <w:rPr>
                <w:rFonts w:ascii="仿宋" w:hAnsi="仿宋" w:eastAsia="仿宋"/>
                <w:color w:val="auto"/>
                <w:sz w:val="21"/>
                <w:szCs w:val="21"/>
              </w:rPr>
            </w:pPr>
            <w:r>
              <w:rPr>
                <w:rFonts w:hint="eastAsia" w:ascii="仿宋" w:hAnsi="仿宋" w:eastAsia="仿宋"/>
                <w:color w:val="auto"/>
                <w:sz w:val="21"/>
                <w:szCs w:val="21"/>
              </w:rPr>
              <w:t>建设单位违反质量安全生产管理规定</w:t>
            </w:r>
            <w:r>
              <w:rPr>
                <w:rFonts w:hint="eastAsia" w:ascii="仿宋" w:hAnsi="仿宋" w:eastAsia="仿宋"/>
                <w:color w:val="auto"/>
                <w:sz w:val="18"/>
                <w:szCs w:val="18"/>
              </w:rPr>
              <w:t>的处罚</w:t>
            </w:r>
          </w:p>
        </w:tc>
        <w:tc>
          <w:tcPr>
            <w:tcW w:w="1400" w:type="dxa"/>
            <w:vAlign w:val="center"/>
          </w:tcPr>
          <w:p w14:paraId="1996AFF2">
            <w:pPr>
              <w:jc w:val="center"/>
              <w:rPr>
                <w:color w:val="auto"/>
                <w:spacing w:val="-1"/>
                <w:sz w:val="18"/>
                <w:szCs w:val="18"/>
              </w:rPr>
            </w:pPr>
            <w:r>
              <w:rPr>
                <w:color w:val="auto"/>
                <w:spacing w:val="11"/>
                <w:sz w:val="18"/>
                <w:szCs w:val="18"/>
              </w:rPr>
              <w:t>行政处罚</w:t>
            </w:r>
          </w:p>
        </w:tc>
        <w:tc>
          <w:tcPr>
            <w:tcW w:w="4393" w:type="dxa"/>
            <w:vAlign w:val="center"/>
          </w:tcPr>
          <w:p w14:paraId="1B5745A0">
            <w:pPr>
              <w:pStyle w:val="5"/>
              <w:kinsoku/>
              <w:autoSpaceDE/>
              <w:autoSpaceDN/>
              <w:adjustRightInd/>
              <w:snapToGrid/>
              <w:spacing w:line="240" w:lineRule="exact"/>
              <w:textAlignment w:val="auto"/>
              <w:rPr>
                <w:rFonts w:ascii="仿宋" w:hAnsi="仿宋" w:eastAsia="仿宋"/>
                <w:color w:val="auto"/>
                <w:sz w:val="18"/>
                <w:szCs w:val="18"/>
              </w:rPr>
            </w:pPr>
            <w:r>
              <w:rPr>
                <w:rFonts w:hint="eastAsia" w:ascii="仿宋" w:hAnsi="仿宋" w:eastAsia="仿宋"/>
                <w:color w:val="auto"/>
                <w:sz w:val="18"/>
                <w:szCs w:val="18"/>
              </w:rPr>
              <w:t>《建设工程安全生产管理条例》第五十五条</w:t>
            </w:r>
          </w:p>
        </w:tc>
        <w:tc>
          <w:tcPr>
            <w:tcW w:w="1928" w:type="dxa"/>
            <w:vAlign w:val="center"/>
          </w:tcPr>
          <w:p w14:paraId="291EF97B">
            <w:pPr>
              <w:jc w:val="center"/>
              <w:rPr>
                <w:rFonts w:ascii="仿宋" w:hAnsi="仿宋" w:eastAsia="仿宋"/>
                <w:color w:val="auto"/>
                <w:sz w:val="20"/>
              </w:rPr>
            </w:pPr>
            <w:r>
              <w:rPr>
                <w:rFonts w:hint="eastAsia" w:ascii="仿宋" w:hAnsi="仿宋" w:eastAsia="仿宋"/>
                <w:color w:val="auto"/>
                <w:sz w:val="20"/>
              </w:rPr>
              <w:t>宁武县住房和城乡建设管理局</w:t>
            </w:r>
          </w:p>
        </w:tc>
        <w:tc>
          <w:tcPr>
            <w:tcW w:w="2018" w:type="dxa"/>
            <w:vAlign w:val="center"/>
          </w:tcPr>
          <w:p w14:paraId="21F3F1AF">
            <w:pPr>
              <w:jc w:val="center"/>
              <w:rPr>
                <w:rFonts w:ascii="仿宋" w:hAnsi="仿宋" w:eastAsia="仿宋"/>
                <w:color w:val="auto"/>
                <w:sz w:val="20"/>
              </w:rPr>
            </w:pPr>
            <w:r>
              <w:rPr>
                <w:rFonts w:hint="eastAsia" w:ascii="仿宋" w:hAnsi="仿宋" w:eastAsia="仿宋"/>
                <w:color w:val="auto"/>
                <w:sz w:val="20"/>
              </w:rPr>
              <w:t>宁武县城市管理综合行政执法队</w:t>
            </w:r>
          </w:p>
        </w:tc>
        <w:tc>
          <w:tcPr>
            <w:tcW w:w="1094" w:type="dxa"/>
            <w:vAlign w:val="center"/>
          </w:tcPr>
          <w:p w14:paraId="30307874">
            <w:pPr>
              <w:pStyle w:val="10"/>
              <w:jc w:val="center"/>
              <w:rPr>
                <w:color w:val="auto"/>
              </w:rPr>
            </w:pPr>
          </w:p>
        </w:tc>
      </w:tr>
      <w:tr w14:paraId="4A1B87E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1448" w:type="dxa"/>
            <w:vAlign w:val="center"/>
          </w:tcPr>
          <w:p w14:paraId="7B8160D9">
            <w:pPr>
              <w:pStyle w:val="10"/>
              <w:jc w:val="center"/>
              <w:rPr>
                <w:rFonts w:eastAsia="宋体"/>
                <w:color w:val="auto"/>
                <w:lang w:eastAsia="zh-CN"/>
              </w:rPr>
            </w:pPr>
            <w:r>
              <w:rPr>
                <w:rFonts w:hint="eastAsia" w:eastAsia="宋体"/>
                <w:color w:val="auto"/>
                <w:lang w:eastAsia="zh-CN"/>
              </w:rPr>
              <w:t>147</w:t>
            </w:r>
          </w:p>
        </w:tc>
        <w:tc>
          <w:tcPr>
            <w:tcW w:w="2857" w:type="dxa"/>
            <w:vAlign w:val="center"/>
          </w:tcPr>
          <w:p w14:paraId="4EFA1A81">
            <w:pPr>
              <w:pStyle w:val="5"/>
              <w:rPr>
                <w:rFonts w:ascii="仿宋" w:hAnsi="仿宋" w:eastAsia="仿宋"/>
                <w:color w:val="auto"/>
                <w:sz w:val="21"/>
                <w:szCs w:val="21"/>
              </w:rPr>
            </w:pPr>
            <w:r>
              <w:rPr>
                <w:rFonts w:hint="eastAsia" w:ascii="仿宋" w:hAnsi="仿宋" w:eastAsia="仿宋"/>
                <w:color w:val="auto"/>
                <w:sz w:val="21"/>
                <w:szCs w:val="21"/>
              </w:rPr>
              <w:t>施工单位未出具质量保修书不履行保修义务或者拖延履行保修义务</w:t>
            </w:r>
            <w:r>
              <w:rPr>
                <w:rFonts w:hint="eastAsia" w:ascii="仿宋" w:hAnsi="仿宋" w:eastAsia="仿宋"/>
                <w:color w:val="auto"/>
                <w:sz w:val="18"/>
                <w:szCs w:val="18"/>
              </w:rPr>
              <w:t>的处罚</w:t>
            </w:r>
          </w:p>
        </w:tc>
        <w:tc>
          <w:tcPr>
            <w:tcW w:w="1400" w:type="dxa"/>
            <w:vAlign w:val="center"/>
          </w:tcPr>
          <w:p w14:paraId="0ECB2AEF">
            <w:pPr>
              <w:jc w:val="center"/>
              <w:rPr>
                <w:color w:val="auto"/>
                <w:spacing w:val="-1"/>
                <w:sz w:val="18"/>
                <w:szCs w:val="18"/>
              </w:rPr>
            </w:pPr>
            <w:r>
              <w:rPr>
                <w:color w:val="auto"/>
                <w:spacing w:val="11"/>
                <w:sz w:val="18"/>
                <w:szCs w:val="18"/>
              </w:rPr>
              <w:t>行政处罚</w:t>
            </w:r>
          </w:p>
        </w:tc>
        <w:tc>
          <w:tcPr>
            <w:tcW w:w="4393" w:type="dxa"/>
            <w:vAlign w:val="center"/>
          </w:tcPr>
          <w:p w14:paraId="4D87F781">
            <w:pPr>
              <w:pStyle w:val="5"/>
              <w:kinsoku/>
              <w:autoSpaceDE/>
              <w:autoSpaceDN/>
              <w:adjustRightInd/>
              <w:snapToGrid/>
              <w:spacing w:line="240" w:lineRule="exact"/>
              <w:textAlignment w:val="auto"/>
              <w:rPr>
                <w:rFonts w:ascii="仿宋" w:hAnsi="仿宋" w:eastAsia="仿宋"/>
                <w:color w:val="auto"/>
                <w:sz w:val="18"/>
                <w:szCs w:val="18"/>
              </w:rPr>
            </w:pPr>
            <w:r>
              <w:rPr>
                <w:rFonts w:hint="eastAsia" w:ascii="仿宋" w:hAnsi="仿宋" w:eastAsia="仿宋"/>
                <w:color w:val="auto"/>
                <w:sz w:val="18"/>
                <w:szCs w:val="18"/>
              </w:rPr>
              <w:t>【法律】《中华人民共和国建筑法》第七十五条 建筑施工企业违反本法规定，不履行保修义务或者拖延履行保修义务的，责令改正，可以处以罚款，并对在保修期内因屋顶、墙面渗漏、开裂等质量缺陷造成的损失，承担赔偿责任【行政法规】《建设工程质量管理条例》第六十六条 违反本条例规定，施工单位不履行保修义务或者拖延履行保修义务的，责令改正，处10万元以上20万元以下的罚款，并对在保修期内因质量缺陷造成的损失承担赔偿责任【地方性法规】《山西省建筑工程质量和建筑安全生产管理条例》第四十七条 违反本条例规定，施工单位未履行建筑工程质量保修义务，有下列行为之一的，责令限期改正；逾期未改正的，处10万元以上20万元以下罚款：（一）未提供建筑工程使用说明书的；（二）未出具质量保修书或者保修范围、保修期限、保修责任不明确的；（三）保修期限和范围低于国家标准的。【部门规章】《房屋建筑工程质量保修办法》第十八条 施工单位有下列行为之一的，由建设行政主管部门责令改正，并处1万元以上3万元以下的罚款：（一）工程竣工验收后，不向建设单位出具质量保修书的；（二）质量保修的内容、期限违反本办法规定的。第十九条 施工单位不履行保修义务或者拖延履行保修义务的，由建设行政主管部门责令改正，处10万元以上20万元以下的罚款。</w:t>
            </w:r>
          </w:p>
        </w:tc>
        <w:tc>
          <w:tcPr>
            <w:tcW w:w="1928" w:type="dxa"/>
            <w:vAlign w:val="center"/>
          </w:tcPr>
          <w:p w14:paraId="1A872BE2">
            <w:pPr>
              <w:jc w:val="center"/>
              <w:rPr>
                <w:rFonts w:ascii="仿宋" w:hAnsi="仿宋" w:eastAsia="仿宋"/>
                <w:color w:val="auto"/>
                <w:sz w:val="20"/>
              </w:rPr>
            </w:pPr>
            <w:r>
              <w:rPr>
                <w:rFonts w:hint="eastAsia" w:ascii="仿宋" w:hAnsi="仿宋" w:eastAsia="仿宋"/>
                <w:color w:val="auto"/>
                <w:sz w:val="20"/>
              </w:rPr>
              <w:t>宁武县住房和城乡建设管理局</w:t>
            </w:r>
          </w:p>
        </w:tc>
        <w:tc>
          <w:tcPr>
            <w:tcW w:w="2018" w:type="dxa"/>
            <w:vAlign w:val="center"/>
          </w:tcPr>
          <w:p w14:paraId="3099C53D">
            <w:pPr>
              <w:jc w:val="center"/>
              <w:rPr>
                <w:rFonts w:ascii="仿宋" w:hAnsi="仿宋" w:eastAsia="仿宋"/>
                <w:color w:val="auto"/>
                <w:sz w:val="20"/>
              </w:rPr>
            </w:pPr>
            <w:r>
              <w:rPr>
                <w:rFonts w:hint="eastAsia" w:ascii="仿宋" w:hAnsi="仿宋" w:eastAsia="仿宋"/>
                <w:color w:val="auto"/>
                <w:sz w:val="20"/>
              </w:rPr>
              <w:t>宁武县城市管理综合行政执法队</w:t>
            </w:r>
          </w:p>
        </w:tc>
        <w:tc>
          <w:tcPr>
            <w:tcW w:w="1094" w:type="dxa"/>
            <w:vAlign w:val="center"/>
          </w:tcPr>
          <w:p w14:paraId="47DC07F3">
            <w:pPr>
              <w:pStyle w:val="10"/>
              <w:jc w:val="center"/>
              <w:rPr>
                <w:color w:val="auto"/>
              </w:rPr>
            </w:pPr>
          </w:p>
        </w:tc>
      </w:tr>
      <w:tr w14:paraId="780F962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1448" w:type="dxa"/>
            <w:vAlign w:val="center"/>
          </w:tcPr>
          <w:p w14:paraId="313B0CD8">
            <w:pPr>
              <w:pStyle w:val="10"/>
              <w:jc w:val="center"/>
              <w:rPr>
                <w:rFonts w:eastAsia="宋体"/>
                <w:color w:val="auto"/>
                <w:lang w:eastAsia="zh-CN"/>
              </w:rPr>
            </w:pPr>
            <w:r>
              <w:rPr>
                <w:rFonts w:hint="eastAsia" w:eastAsia="宋体"/>
                <w:color w:val="auto"/>
                <w:lang w:eastAsia="zh-CN"/>
              </w:rPr>
              <w:t>148</w:t>
            </w:r>
          </w:p>
        </w:tc>
        <w:tc>
          <w:tcPr>
            <w:tcW w:w="2857" w:type="dxa"/>
            <w:vAlign w:val="center"/>
          </w:tcPr>
          <w:p w14:paraId="40B883D7">
            <w:pPr>
              <w:pStyle w:val="5"/>
              <w:rPr>
                <w:rFonts w:ascii="仿宋" w:hAnsi="仿宋" w:eastAsia="仿宋"/>
                <w:color w:val="auto"/>
                <w:sz w:val="21"/>
                <w:szCs w:val="21"/>
              </w:rPr>
            </w:pPr>
            <w:r>
              <w:rPr>
                <w:rFonts w:hint="eastAsia" w:ascii="仿宋" w:hAnsi="仿宋" w:eastAsia="仿宋"/>
                <w:color w:val="auto"/>
                <w:sz w:val="21"/>
                <w:szCs w:val="21"/>
              </w:rPr>
              <w:t>对工程监理单位违反规定与被监理工程有隶属关系或者其他利害关系以及违反资质规定的处罚</w:t>
            </w:r>
          </w:p>
        </w:tc>
        <w:tc>
          <w:tcPr>
            <w:tcW w:w="1400" w:type="dxa"/>
            <w:vAlign w:val="center"/>
          </w:tcPr>
          <w:p w14:paraId="70C69E18">
            <w:pPr>
              <w:jc w:val="center"/>
              <w:rPr>
                <w:color w:val="auto"/>
                <w:spacing w:val="-1"/>
                <w:sz w:val="18"/>
                <w:szCs w:val="18"/>
              </w:rPr>
            </w:pPr>
            <w:r>
              <w:rPr>
                <w:color w:val="auto"/>
                <w:spacing w:val="11"/>
                <w:sz w:val="18"/>
                <w:szCs w:val="18"/>
              </w:rPr>
              <w:t>行政处罚</w:t>
            </w:r>
          </w:p>
        </w:tc>
        <w:tc>
          <w:tcPr>
            <w:tcW w:w="4393" w:type="dxa"/>
            <w:vAlign w:val="center"/>
          </w:tcPr>
          <w:p w14:paraId="0A4A528C">
            <w:pPr>
              <w:pStyle w:val="5"/>
              <w:kinsoku/>
              <w:autoSpaceDE/>
              <w:autoSpaceDN/>
              <w:adjustRightInd/>
              <w:snapToGrid/>
              <w:spacing w:line="240" w:lineRule="exact"/>
              <w:textAlignment w:val="auto"/>
              <w:rPr>
                <w:rFonts w:ascii="仿宋" w:hAnsi="仿宋" w:eastAsia="仿宋"/>
                <w:color w:val="auto"/>
                <w:sz w:val="18"/>
                <w:szCs w:val="18"/>
              </w:rPr>
            </w:pPr>
            <w:r>
              <w:rPr>
                <w:rFonts w:hint="eastAsia" w:ascii="仿宋" w:hAnsi="仿宋" w:eastAsia="仿宋"/>
                <w:color w:val="auto"/>
                <w:sz w:val="18"/>
                <w:szCs w:val="18"/>
              </w:rPr>
              <w:t>【行政法规】《建设工程质量管理条例》 第六十一、六十二、六十八条</w:t>
            </w:r>
          </w:p>
        </w:tc>
        <w:tc>
          <w:tcPr>
            <w:tcW w:w="1928" w:type="dxa"/>
            <w:vAlign w:val="center"/>
          </w:tcPr>
          <w:p w14:paraId="7A37923F">
            <w:pPr>
              <w:jc w:val="center"/>
              <w:rPr>
                <w:rFonts w:ascii="仿宋" w:hAnsi="仿宋" w:eastAsia="仿宋"/>
                <w:color w:val="auto"/>
                <w:sz w:val="20"/>
              </w:rPr>
            </w:pPr>
            <w:r>
              <w:rPr>
                <w:rFonts w:hint="eastAsia" w:ascii="仿宋" w:hAnsi="仿宋" w:eastAsia="仿宋"/>
                <w:color w:val="auto"/>
                <w:sz w:val="20"/>
              </w:rPr>
              <w:t>宁武县住房和城乡建设管理局</w:t>
            </w:r>
          </w:p>
        </w:tc>
        <w:tc>
          <w:tcPr>
            <w:tcW w:w="2018" w:type="dxa"/>
            <w:vAlign w:val="center"/>
          </w:tcPr>
          <w:p w14:paraId="7805BBA1">
            <w:pPr>
              <w:jc w:val="center"/>
              <w:rPr>
                <w:rFonts w:ascii="仿宋" w:hAnsi="仿宋" w:eastAsia="仿宋"/>
                <w:color w:val="auto"/>
                <w:sz w:val="20"/>
              </w:rPr>
            </w:pPr>
            <w:r>
              <w:rPr>
                <w:rFonts w:hint="eastAsia" w:ascii="仿宋" w:hAnsi="仿宋" w:eastAsia="仿宋"/>
                <w:color w:val="auto"/>
                <w:sz w:val="20"/>
              </w:rPr>
              <w:t>宁武县城市管理综合行政执法队</w:t>
            </w:r>
          </w:p>
        </w:tc>
        <w:tc>
          <w:tcPr>
            <w:tcW w:w="1094" w:type="dxa"/>
            <w:vAlign w:val="center"/>
          </w:tcPr>
          <w:p w14:paraId="7782CB23">
            <w:pPr>
              <w:pStyle w:val="10"/>
              <w:jc w:val="center"/>
              <w:rPr>
                <w:color w:val="auto"/>
              </w:rPr>
            </w:pPr>
          </w:p>
        </w:tc>
      </w:tr>
      <w:tr w14:paraId="50DA320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1448" w:type="dxa"/>
            <w:vAlign w:val="center"/>
          </w:tcPr>
          <w:p w14:paraId="594BBFA4">
            <w:pPr>
              <w:pStyle w:val="10"/>
              <w:jc w:val="center"/>
              <w:rPr>
                <w:rFonts w:eastAsia="宋体"/>
                <w:color w:val="auto"/>
                <w:lang w:eastAsia="zh-CN"/>
              </w:rPr>
            </w:pPr>
            <w:r>
              <w:rPr>
                <w:rFonts w:hint="eastAsia" w:eastAsia="宋体"/>
                <w:color w:val="auto"/>
                <w:lang w:eastAsia="zh-CN"/>
              </w:rPr>
              <w:t>149</w:t>
            </w:r>
          </w:p>
        </w:tc>
        <w:tc>
          <w:tcPr>
            <w:tcW w:w="2857" w:type="dxa"/>
            <w:vAlign w:val="center"/>
          </w:tcPr>
          <w:p w14:paraId="1C1E398B">
            <w:pPr>
              <w:pStyle w:val="5"/>
              <w:rPr>
                <w:rFonts w:ascii="仿宋" w:hAnsi="仿宋" w:eastAsia="仿宋"/>
                <w:color w:val="auto"/>
                <w:sz w:val="21"/>
                <w:szCs w:val="21"/>
              </w:rPr>
            </w:pPr>
            <w:r>
              <w:rPr>
                <w:rFonts w:hint="eastAsia" w:ascii="仿宋" w:hAnsi="仿宋" w:eastAsia="仿宋"/>
                <w:color w:val="auto"/>
                <w:sz w:val="21"/>
                <w:szCs w:val="21"/>
              </w:rPr>
              <w:t>工程监理单位允许其他单位或者个人以本单位名义承揽工程</w:t>
            </w:r>
            <w:r>
              <w:rPr>
                <w:rFonts w:hint="eastAsia" w:ascii="仿宋" w:hAnsi="仿宋" w:eastAsia="仿宋"/>
                <w:color w:val="auto"/>
                <w:sz w:val="18"/>
                <w:szCs w:val="18"/>
              </w:rPr>
              <w:t>的处罚</w:t>
            </w:r>
          </w:p>
        </w:tc>
        <w:tc>
          <w:tcPr>
            <w:tcW w:w="1400" w:type="dxa"/>
            <w:vAlign w:val="center"/>
          </w:tcPr>
          <w:p w14:paraId="0BFD6211">
            <w:pPr>
              <w:jc w:val="center"/>
              <w:rPr>
                <w:color w:val="auto"/>
                <w:spacing w:val="-1"/>
                <w:sz w:val="18"/>
                <w:szCs w:val="18"/>
              </w:rPr>
            </w:pPr>
            <w:r>
              <w:rPr>
                <w:color w:val="auto"/>
                <w:spacing w:val="11"/>
                <w:sz w:val="18"/>
                <w:szCs w:val="18"/>
              </w:rPr>
              <w:t>行政处罚</w:t>
            </w:r>
          </w:p>
        </w:tc>
        <w:tc>
          <w:tcPr>
            <w:tcW w:w="4393" w:type="dxa"/>
            <w:vAlign w:val="center"/>
          </w:tcPr>
          <w:p w14:paraId="57AB4EE2">
            <w:pPr>
              <w:pStyle w:val="5"/>
              <w:kinsoku/>
              <w:autoSpaceDE/>
              <w:autoSpaceDN/>
              <w:adjustRightInd/>
              <w:snapToGrid/>
              <w:spacing w:line="240" w:lineRule="exact"/>
              <w:textAlignment w:val="auto"/>
              <w:rPr>
                <w:rFonts w:ascii="仿宋" w:hAnsi="仿宋" w:eastAsia="仿宋"/>
                <w:color w:val="auto"/>
                <w:sz w:val="18"/>
                <w:szCs w:val="18"/>
              </w:rPr>
            </w:pPr>
            <w:r>
              <w:rPr>
                <w:rFonts w:hint="eastAsia" w:ascii="仿宋" w:hAnsi="仿宋" w:eastAsia="仿宋"/>
                <w:color w:val="auto"/>
                <w:sz w:val="18"/>
                <w:szCs w:val="18"/>
              </w:rPr>
              <w:t>【行政法规】《建设工程质量管理条例》 第六十一条</w:t>
            </w:r>
          </w:p>
        </w:tc>
        <w:tc>
          <w:tcPr>
            <w:tcW w:w="1928" w:type="dxa"/>
            <w:vAlign w:val="center"/>
          </w:tcPr>
          <w:p w14:paraId="11BE0406">
            <w:pPr>
              <w:jc w:val="center"/>
              <w:rPr>
                <w:rFonts w:ascii="仿宋" w:hAnsi="仿宋" w:eastAsia="仿宋"/>
                <w:color w:val="auto"/>
                <w:sz w:val="20"/>
              </w:rPr>
            </w:pPr>
            <w:r>
              <w:rPr>
                <w:rFonts w:hint="eastAsia" w:ascii="仿宋" w:hAnsi="仿宋" w:eastAsia="仿宋"/>
                <w:color w:val="auto"/>
                <w:sz w:val="20"/>
              </w:rPr>
              <w:t>宁武县住房和城乡建设管理局</w:t>
            </w:r>
          </w:p>
        </w:tc>
        <w:tc>
          <w:tcPr>
            <w:tcW w:w="2018" w:type="dxa"/>
            <w:vAlign w:val="center"/>
          </w:tcPr>
          <w:p w14:paraId="0FF61C10">
            <w:pPr>
              <w:jc w:val="center"/>
              <w:rPr>
                <w:rFonts w:ascii="仿宋" w:hAnsi="仿宋" w:eastAsia="仿宋"/>
                <w:color w:val="auto"/>
                <w:sz w:val="20"/>
              </w:rPr>
            </w:pPr>
            <w:r>
              <w:rPr>
                <w:rFonts w:hint="eastAsia" w:ascii="仿宋" w:hAnsi="仿宋" w:eastAsia="仿宋"/>
                <w:color w:val="auto"/>
                <w:sz w:val="20"/>
              </w:rPr>
              <w:t>宁武县城市管理综合行政执法队</w:t>
            </w:r>
          </w:p>
        </w:tc>
        <w:tc>
          <w:tcPr>
            <w:tcW w:w="1094" w:type="dxa"/>
            <w:vAlign w:val="center"/>
          </w:tcPr>
          <w:p w14:paraId="66193439">
            <w:pPr>
              <w:pStyle w:val="10"/>
              <w:jc w:val="center"/>
              <w:rPr>
                <w:color w:val="auto"/>
              </w:rPr>
            </w:pPr>
          </w:p>
        </w:tc>
      </w:tr>
      <w:tr w14:paraId="086392F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1448" w:type="dxa"/>
            <w:vAlign w:val="center"/>
          </w:tcPr>
          <w:p w14:paraId="19B9AC89">
            <w:pPr>
              <w:pStyle w:val="10"/>
              <w:jc w:val="center"/>
              <w:rPr>
                <w:rFonts w:eastAsia="宋体"/>
                <w:color w:val="auto"/>
                <w:lang w:eastAsia="zh-CN"/>
              </w:rPr>
            </w:pPr>
            <w:r>
              <w:rPr>
                <w:rFonts w:hint="eastAsia" w:eastAsia="宋体"/>
                <w:color w:val="auto"/>
                <w:lang w:eastAsia="zh-CN"/>
              </w:rPr>
              <w:t>150</w:t>
            </w:r>
          </w:p>
        </w:tc>
        <w:tc>
          <w:tcPr>
            <w:tcW w:w="2857" w:type="dxa"/>
            <w:vAlign w:val="center"/>
          </w:tcPr>
          <w:p w14:paraId="169497D9">
            <w:pPr>
              <w:pStyle w:val="5"/>
              <w:rPr>
                <w:rFonts w:ascii="仿宋" w:hAnsi="仿宋" w:eastAsia="仿宋"/>
                <w:color w:val="auto"/>
                <w:sz w:val="21"/>
                <w:szCs w:val="21"/>
              </w:rPr>
            </w:pPr>
            <w:r>
              <w:rPr>
                <w:rFonts w:hint="eastAsia" w:ascii="仿宋" w:hAnsi="仿宋" w:eastAsia="仿宋"/>
                <w:color w:val="auto"/>
                <w:sz w:val="21"/>
                <w:szCs w:val="21"/>
              </w:rPr>
              <w:t>对工程监理单位未按规定降低工程质量的处罚</w:t>
            </w:r>
          </w:p>
        </w:tc>
        <w:tc>
          <w:tcPr>
            <w:tcW w:w="1400" w:type="dxa"/>
            <w:vAlign w:val="center"/>
          </w:tcPr>
          <w:p w14:paraId="4F925E2C">
            <w:pPr>
              <w:jc w:val="center"/>
              <w:rPr>
                <w:color w:val="auto"/>
                <w:spacing w:val="-1"/>
                <w:sz w:val="18"/>
                <w:szCs w:val="18"/>
              </w:rPr>
            </w:pPr>
            <w:r>
              <w:rPr>
                <w:color w:val="auto"/>
                <w:spacing w:val="11"/>
                <w:sz w:val="18"/>
                <w:szCs w:val="18"/>
              </w:rPr>
              <w:t>行政处罚</w:t>
            </w:r>
          </w:p>
        </w:tc>
        <w:tc>
          <w:tcPr>
            <w:tcW w:w="4393" w:type="dxa"/>
            <w:vAlign w:val="center"/>
          </w:tcPr>
          <w:p w14:paraId="0DF8A5FE">
            <w:pPr>
              <w:pStyle w:val="5"/>
              <w:kinsoku/>
              <w:autoSpaceDE/>
              <w:autoSpaceDN/>
              <w:adjustRightInd/>
              <w:snapToGrid/>
              <w:spacing w:line="240" w:lineRule="exact"/>
              <w:textAlignment w:val="auto"/>
              <w:rPr>
                <w:rFonts w:ascii="仿宋" w:hAnsi="仿宋" w:eastAsia="仿宋"/>
                <w:color w:val="auto"/>
                <w:sz w:val="18"/>
                <w:szCs w:val="18"/>
              </w:rPr>
            </w:pPr>
            <w:r>
              <w:rPr>
                <w:rFonts w:hint="eastAsia" w:ascii="仿宋" w:hAnsi="仿宋" w:eastAsia="仿宋"/>
                <w:color w:val="auto"/>
                <w:sz w:val="18"/>
                <w:szCs w:val="18"/>
              </w:rPr>
              <w:t>【行政法规】《建设工程质量管理条例》 第六十二条</w:t>
            </w:r>
          </w:p>
        </w:tc>
        <w:tc>
          <w:tcPr>
            <w:tcW w:w="1928" w:type="dxa"/>
            <w:vAlign w:val="center"/>
          </w:tcPr>
          <w:p w14:paraId="11BA3A3E">
            <w:pPr>
              <w:jc w:val="center"/>
              <w:rPr>
                <w:rFonts w:ascii="仿宋" w:hAnsi="仿宋" w:eastAsia="仿宋"/>
                <w:color w:val="auto"/>
                <w:sz w:val="20"/>
              </w:rPr>
            </w:pPr>
            <w:r>
              <w:rPr>
                <w:rFonts w:hint="eastAsia" w:ascii="仿宋" w:hAnsi="仿宋" w:eastAsia="仿宋"/>
                <w:color w:val="auto"/>
                <w:sz w:val="20"/>
              </w:rPr>
              <w:t>宁武县住房和城乡建设管理局</w:t>
            </w:r>
          </w:p>
        </w:tc>
        <w:tc>
          <w:tcPr>
            <w:tcW w:w="2018" w:type="dxa"/>
            <w:vAlign w:val="center"/>
          </w:tcPr>
          <w:p w14:paraId="55CA1280">
            <w:pPr>
              <w:jc w:val="center"/>
              <w:rPr>
                <w:rFonts w:ascii="仿宋" w:hAnsi="仿宋" w:eastAsia="仿宋"/>
                <w:color w:val="auto"/>
                <w:sz w:val="20"/>
              </w:rPr>
            </w:pPr>
            <w:r>
              <w:rPr>
                <w:rFonts w:hint="eastAsia" w:ascii="仿宋" w:hAnsi="仿宋" w:eastAsia="仿宋"/>
                <w:color w:val="auto"/>
                <w:sz w:val="20"/>
              </w:rPr>
              <w:t>宁武县城市管理综合行政执法队</w:t>
            </w:r>
          </w:p>
        </w:tc>
        <w:tc>
          <w:tcPr>
            <w:tcW w:w="1094" w:type="dxa"/>
            <w:vAlign w:val="center"/>
          </w:tcPr>
          <w:p w14:paraId="44D2AFE1">
            <w:pPr>
              <w:pStyle w:val="10"/>
              <w:jc w:val="center"/>
              <w:rPr>
                <w:color w:val="auto"/>
              </w:rPr>
            </w:pPr>
          </w:p>
        </w:tc>
      </w:tr>
      <w:tr w14:paraId="32473A3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1448" w:type="dxa"/>
            <w:vAlign w:val="center"/>
          </w:tcPr>
          <w:p w14:paraId="49B537F3">
            <w:pPr>
              <w:pStyle w:val="10"/>
              <w:jc w:val="center"/>
              <w:rPr>
                <w:rFonts w:eastAsia="宋体"/>
                <w:color w:val="auto"/>
                <w:lang w:eastAsia="zh-CN"/>
              </w:rPr>
            </w:pPr>
            <w:r>
              <w:rPr>
                <w:rFonts w:hint="eastAsia" w:eastAsia="宋体"/>
                <w:color w:val="auto"/>
                <w:lang w:eastAsia="zh-CN"/>
              </w:rPr>
              <w:t>151</w:t>
            </w:r>
          </w:p>
        </w:tc>
        <w:tc>
          <w:tcPr>
            <w:tcW w:w="2857" w:type="dxa"/>
            <w:vAlign w:val="center"/>
          </w:tcPr>
          <w:p w14:paraId="4891A89F">
            <w:pPr>
              <w:pStyle w:val="5"/>
              <w:rPr>
                <w:rFonts w:ascii="仿宋" w:hAnsi="仿宋" w:eastAsia="仿宋"/>
                <w:color w:val="auto"/>
                <w:sz w:val="21"/>
                <w:szCs w:val="21"/>
              </w:rPr>
            </w:pPr>
            <w:r>
              <w:rPr>
                <w:rFonts w:hint="eastAsia" w:ascii="仿宋" w:hAnsi="仿宋" w:eastAsia="仿宋"/>
                <w:color w:val="auto"/>
                <w:sz w:val="21"/>
                <w:szCs w:val="21"/>
              </w:rPr>
              <w:t>工程监理单位将不合格的建设工程、建筑材料、建筑构配件和设备按照合格签字</w:t>
            </w:r>
            <w:r>
              <w:rPr>
                <w:rFonts w:hint="eastAsia" w:ascii="仿宋" w:hAnsi="仿宋" w:eastAsia="仿宋"/>
                <w:color w:val="auto"/>
                <w:sz w:val="18"/>
                <w:szCs w:val="18"/>
              </w:rPr>
              <w:t>的处罚</w:t>
            </w:r>
          </w:p>
        </w:tc>
        <w:tc>
          <w:tcPr>
            <w:tcW w:w="1400" w:type="dxa"/>
            <w:vAlign w:val="center"/>
          </w:tcPr>
          <w:p w14:paraId="24DED722">
            <w:pPr>
              <w:jc w:val="center"/>
              <w:rPr>
                <w:color w:val="auto"/>
                <w:spacing w:val="-1"/>
                <w:sz w:val="18"/>
                <w:szCs w:val="18"/>
              </w:rPr>
            </w:pPr>
            <w:r>
              <w:rPr>
                <w:color w:val="auto"/>
                <w:spacing w:val="11"/>
                <w:sz w:val="18"/>
                <w:szCs w:val="18"/>
              </w:rPr>
              <w:t>行政处罚</w:t>
            </w:r>
          </w:p>
        </w:tc>
        <w:tc>
          <w:tcPr>
            <w:tcW w:w="4393" w:type="dxa"/>
            <w:vAlign w:val="center"/>
          </w:tcPr>
          <w:p w14:paraId="014BD820">
            <w:pPr>
              <w:pStyle w:val="5"/>
              <w:kinsoku/>
              <w:autoSpaceDE/>
              <w:autoSpaceDN/>
              <w:adjustRightInd/>
              <w:snapToGrid/>
              <w:spacing w:line="240" w:lineRule="exact"/>
              <w:textAlignment w:val="auto"/>
              <w:rPr>
                <w:rFonts w:ascii="仿宋" w:hAnsi="仿宋" w:eastAsia="仿宋"/>
                <w:color w:val="auto"/>
                <w:sz w:val="18"/>
                <w:szCs w:val="18"/>
              </w:rPr>
            </w:pPr>
            <w:r>
              <w:rPr>
                <w:rFonts w:hint="eastAsia" w:ascii="仿宋" w:hAnsi="仿宋" w:eastAsia="仿宋"/>
                <w:color w:val="auto"/>
                <w:sz w:val="18"/>
                <w:szCs w:val="18"/>
              </w:rPr>
              <w:t>【行政法规】《建设工程质量管理条例》 第六十七条 第二款</w:t>
            </w:r>
          </w:p>
        </w:tc>
        <w:tc>
          <w:tcPr>
            <w:tcW w:w="1928" w:type="dxa"/>
            <w:vAlign w:val="center"/>
          </w:tcPr>
          <w:p w14:paraId="0B270B6E">
            <w:pPr>
              <w:jc w:val="center"/>
              <w:rPr>
                <w:rFonts w:ascii="仿宋" w:hAnsi="仿宋" w:eastAsia="仿宋"/>
                <w:color w:val="auto"/>
                <w:sz w:val="20"/>
              </w:rPr>
            </w:pPr>
            <w:r>
              <w:rPr>
                <w:rFonts w:hint="eastAsia" w:ascii="仿宋" w:hAnsi="仿宋" w:eastAsia="仿宋"/>
                <w:color w:val="auto"/>
                <w:sz w:val="20"/>
              </w:rPr>
              <w:t>宁武县住房和城乡建设管理局</w:t>
            </w:r>
          </w:p>
        </w:tc>
        <w:tc>
          <w:tcPr>
            <w:tcW w:w="2018" w:type="dxa"/>
            <w:vAlign w:val="center"/>
          </w:tcPr>
          <w:p w14:paraId="12E0FEE4">
            <w:pPr>
              <w:jc w:val="center"/>
              <w:rPr>
                <w:rFonts w:ascii="仿宋" w:hAnsi="仿宋" w:eastAsia="仿宋"/>
                <w:color w:val="auto"/>
                <w:sz w:val="20"/>
              </w:rPr>
            </w:pPr>
            <w:r>
              <w:rPr>
                <w:rFonts w:hint="eastAsia" w:ascii="仿宋" w:hAnsi="仿宋" w:eastAsia="仿宋"/>
                <w:color w:val="auto"/>
                <w:sz w:val="20"/>
              </w:rPr>
              <w:t>宁武县城市管理综合行政执法队</w:t>
            </w:r>
          </w:p>
        </w:tc>
        <w:tc>
          <w:tcPr>
            <w:tcW w:w="1094" w:type="dxa"/>
            <w:vAlign w:val="center"/>
          </w:tcPr>
          <w:p w14:paraId="417E3F95">
            <w:pPr>
              <w:pStyle w:val="10"/>
              <w:jc w:val="center"/>
              <w:rPr>
                <w:color w:val="auto"/>
              </w:rPr>
            </w:pPr>
          </w:p>
        </w:tc>
      </w:tr>
      <w:tr w14:paraId="23D028C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1448" w:type="dxa"/>
            <w:vAlign w:val="center"/>
          </w:tcPr>
          <w:p w14:paraId="4A0B1343">
            <w:pPr>
              <w:pStyle w:val="10"/>
              <w:jc w:val="center"/>
              <w:rPr>
                <w:rFonts w:eastAsia="宋体"/>
                <w:color w:val="auto"/>
                <w:lang w:eastAsia="zh-CN"/>
              </w:rPr>
            </w:pPr>
            <w:r>
              <w:rPr>
                <w:rFonts w:hint="eastAsia" w:eastAsia="宋体"/>
                <w:color w:val="auto"/>
                <w:lang w:eastAsia="zh-CN"/>
              </w:rPr>
              <w:t>152</w:t>
            </w:r>
          </w:p>
        </w:tc>
        <w:tc>
          <w:tcPr>
            <w:tcW w:w="2857" w:type="dxa"/>
            <w:vAlign w:val="center"/>
          </w:tcPr>
          <w:p w14:paraId="68D7C0FC">
            <w:pPr>
              <w:pStyle w:val="5"/>
              <w:rPr>
                <w:rFonts w:ascii="仿宋" w:hAnsi="仿宋" w:eastAsia="仿宋"/>
                <w:color w:val="auto"/>
                <w:sz w:val="21"/>
                <w:szCs w:val="21"/>
              </w:rPr>
            </w:pPr>
            <w:r>
              <w:rPr>
                <w:rFonts w:hint="eastAsia" w:ascii="仿宋" w:hAnsi="仿宋" w:eastAsia="仿宋"/>
                <w:color w:val="auto"/>
                <w:sz w:val="21"/>
                <w:szCs w:val="21"/>
              </w:rPr>
              <w:t>对建设工程质量检测机构违反规定的处罚</w:t>
            </w:r>
          </w:p>
        </w:tc>
        <w:tc>
          <w:tcPr>
            <w:tcW w:w="1400" w:type="dxa"/>
            <w:vAlign w:val="center"/>
          </w:tcPr>
          <w:p w14:paraId="65A310B6">
            <w:pPr>
              <w:jc w:val="center"/>
              <w:rPr>
                <w:color w:val="auto"/>
                <w:spacing w:val="-1"/>
                <w:sz w:val="18"/>
                <w:szCs w:val="18"/>
              </w:rPr>
            </w:pPr>
            <w:r>
              <w:rPr>
                <w:color w:val="auto"/>
                <w:spacing w:val="11"/>
                <w:sz w:val="18"/>
                <w:szCs w:val="18"/>
              </w:rPr>
              <w:t>行政处罚</w:t>
            </w:r>
          </w:p>
        </w:tc>
        <w:tc>
          <w:tcPr>
            <w:tcW w:w="4393" w:type="dxa"/>
            <w:vAlign w:val="center"/>
          </w:tcPr>
          <w:p w14:paraId="58BA5526">
            <w:pPr>
              <w:pStyle w:val="5"/>
              <w:kinsoku/>
              <w:autoSpaceDE/>
              <w:autoSpaceDN/>
              <w:adjustRightInd/>
              <w:snapToGrid/>
              <w:spacing w:line="240" w:lineRule="exact"/>
              <w:textAlignment w:val="auto"/>
              <w:rPr>
                <w:rFonts w:ascii="仿宋" w:hAnsi="仿宋" w:eastAsia="仿宋"/>
                <w:color w:val="auto"/>
                <w:sz w:val="18"/>
                <w:szCs w:val="18"/>
              </w:rPr>
            </w:pPr>
            <w:r>
              <w:rPr>
                <w:rFonts w:hint="eastAsia" w:ascii="仿宋" w:hAnsi="仿宋" w:eastAsia="仿宋"/>
                <w:color w:val="auto"/>
                <w:sz w:val="18"/>
                <w:szCs w:val="18"/>
              </w:rPr>
              <w:t>《建设工程质量检测管理办法》（2023年3月1）第四十、四十一、四十二、四十三、四十四、四十五、四十六、四十七条</w:t>
            </w:r>
          </w:p>
        </w:tc>
        <w:tc>
          <w:tcPr>
            <w:tcW w:w="1928" w:type="dxa"/>
            <w:vAlign w:val="center"/>
          </w:tcPr>
          <w:p w14:paraId="3446D062">
            <w:pPr>
              <w:jc w:val="center"/>
              <w:rPr>
                <w:rFonts w:ascii="仿宋" w:hAnsi="仿宋" w:eastAsia="仿宋"/>
                <w:color w:val="auto"/>
                <w:sz w:val="20"/>
              </w:rPr>
            </w:pPr>
            <w:r>
              <w:rPr>
                <w:rFonts w:hint="eastAsia" w:ascii="仿宋" w:hAnsi="仿宋" w:eastAsia="仿宋"/>
                <w:color w:val="auto"/>
                <w:sz w:val="20"/>
              </w:rPr>
              <w:t>宁武县住房和城乡建设管理局</w:t>
            </w:r>
          </w:p>
        </w:tc>
        <w:tc>
          <w:tcPr>
            <w:tcW w:w="2018" w:type="dxa"/>
            <w:vAlign w:val="center"/>
          </w:tcPr>
          <w:p w14:paraId="0DE0F4A1">
            <w:pPr>
              <w:jc w:val="center"/>
              <w:rPr>
                <w:rFonts w:ascii="仿宋" w:hAnsi="仿宋" w:eastAsia="仿宋"/>
                <w:color w:val="auto"/>
                <w:sz w:val="20"/>
              </w:rPr>
            </w:pPr>
            <w:r>
              <w:rPr>
                <w:rFonts w:hint="eastAsia" w:ascii="仿宋" w:hAnsi="仿宋" w:eastAsia="仿宋"/>
                <w:color w:val="auto"/>
                <w:sz w:val="20"/>
              </w:rPr>
              <w:t>宁武县城市管理综合行政执法队</w:t>
            </w:r>
          </w:p>
        </w:tc>
        <w:tc>
          <w:tcPr>
            <w:tcW w:w="1094" w:type="dxa"/>
            <w:vAlign w:val="center"/>
          </w:tcPr>
          <w:p w14:paraId="708C416F">
            <w:pPr>
              <w:pStyle w:val="10"/>
              <w:jc w:val="center"/>
              <w:rPr>
                <w:color w:val="auto"/>
              </w:rPr>
            </w:pPr>
          </w:p>
        </w:tc>
      </w:tr>
      <w:tr w14:paraId="7B571F7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1448" w:type="dxa"/>
            <w:vAlign w:val="center"/>
          </w:tcPr>
          <w:p w14:paraId="1C3E91A4">
            <w:pPr>
              <w:pStyle w:val="10"/>
              <w:jc w:val="center"/>
              <w:rPr>
                <w:rFonts w:eastAsia="宋体"/>
                <w:color w:val="auto"/>
                <w:lang w:eastAsia="zh-CN"/>
              </w:rPr>
            </w:pPr>
            <w:r>
              <w:rPr>
                <w:rFonts w:hint="eastAsia" w:eastAsia="宋体"/>
                <w:color w:val="auto"/>
                <w:lang w:eastAsia="zh-CN"/>
              </w:rPr>
              <w:t>153</w:t>
            </w:r>
          </w:p>
        </w:tc>
        <w:tc>
          <w:tcPr>
            <w:tcW w:w="2857" w:type="dxa"/>
            <w:vAlign w:val="center"/>
          </w:tcPr>
          <w:p w14:paraId="3810CE59">
            <w:pPr>
              <w:pStyle w:val="5"/>
              <w:rPr>
                <w:rFonts w:ascii="仿宋" w:hAnsi="仿宋" w:eastAsia="仿宋"/>
                <w:color w:val="auto"/>
                <w:sz w:val="21"/>
                <w:szCs w:val="21"/>
              </w:rPr>
            </w:pPr>
            <w:r>
              <w:rPr>
                <w:rFonts w:hint="eastAsia" w:ascii="仿宋" w:hAnsi="仿宋" w:eastAsia="仿宋"/>
                <w:color w:val="auto"/>
                <w:sz w:val="21"/>
                <w:szCs w:val="21"/>
              </w:rPr>
              <w:t>对委托未取得相应资质的检测机构进行检测的或出具虚假报告、弄虚作假送检试样的处罚</w:t>
            </w:r>
          </w:p>
        </w:tc>
        <w:tc>
          <w:tcPr>
            <w:tcW w:w="1400" w:type="dxa"/>
            <w:vAlign w:val="center"/>
          </w:tcPr>
          <w:p w14:paraId="639A5DFA">
            <w:pPr>
              <w:jc w:val="center"/>
              <w:rPr>
                <w:color w:val="auto"/>
                <w:spacing w:val="-1"/>
                <w:sz w:val="18"/>
                <w:szCs w:val="18"/>
              </w:rPr>
            </w:pPr>
            <w:r>
              <w:rPr>
                <w:color w:val="auto"/>
                <w:spacing w:val="11"/>
                <w:sz w:val="18"/>
                <w:szCs w:val="18"/>
              </w:rPr>
              <w:t>行政处罚</w:t>
            </w:r>
          </w:p>
        </w:tc>
        <w:tc>
          <w:tcPr>
            <w:tcW w:w="4393" w:type="dxa"/>
            <w:vAlign w:val="center"/>
          </w:tcPr>
          <w:p w14:paraId="7DF4C841">
            <w:pPr>
              <w:pStyle w:val="5"/>
              <w:kinsoku/>
              <w:autoSpaceDE/>
              <w:autoSpaceDN/>
              <w:adjustRightInd/>
              <w:snapToGrid/>
              <w:spacing w:line="240" w:lineRule="exact"/>
              <w:textAlignment w:val="auto"/>
              <w:rPr>
                <w:rFonts w:ascii="仿宋" w:hAnsi="仿宋" w:eastAsia="仿宋"/>
                <w:color w:val="auto"/>
                <w:sz w:val="18"/>
                <w:szCs w:val="18"/>
              </w:rPr>
            </w:pPr>
            <w:r>
              <w:rPr>
                <w:rFonts w:hint="eastAsia" w:ascii="仿宋" w:hAnsi="仿宋" w:eastAsia="仿宋"/>
                <w:color w:val="auto"/>
                <w:sz w:val="18"/>
                <w:szCs w:val="18"/>
              </w:rPr>
              <w:t>《建设工程质量检测管理办法》（2023年3月1日住建部令第57号）第三十九、四十条</w:t>
            </w:r>
          </w:p>
        </w:tc>
        <w:tc>
          <w:tcPr>
            <w:tcW w:w="1928" w:type="dxa"/>
            <w:vAlign w:val="center"/>
          </w:tcPr>
          <w:p w14:paraId="18F04190">
            <w:pPr>
              <w:jc w:val="center"/>
              <w:rPr>
                <w:rFonts w:ascii="仿宋" w:hAnsi="仿宋" w:eastAsia="仿宋"/>
                <w:color w:val="auto"/>
                <w:sz w:val="20"/>
              </w:rPr>
            </w:pPr>
            <w:r>
              <w:rPr>
                <w:rFonts w:hint="eastAsia" w:ascii="仿宋" w:hAnsi="仿宋" w:eastAsia="仿宋"/>
                <w:color w:val="auto"/>
                <w:sz w:val="20"/>
              </w:rPr>
              <w:t>宁武县住房和城乡建设管理局</w:t>
            </w:r>
          </w:p>
        </w:tc>
        <w:tc>
          <w:tcPr>
            <w:tcW w:w="2018" w:type="dxa"/>
            <w:vAlign w:val="center"/>
          </w:tcPr>
          <w:p w14:paraId="2BBEECF5">
            <w:pPr>
              <w:jc w:val="center"/>
              <w:rPr>
                <w:rFonts w:ascii="仿宋" w:hAnsi="仿宋" w:eastAsia="仿宋"/>
                <w:color w:val="auto"/>
                <w:sz w:val="20"/>
              </w:rPr>
            </w:pPr>
            <w:r>
              <w:rPr>
                <w:rFonts w:hint="eastAsia" w:ascii="仿宋" w:hAnsi="仿宋" w:eastAsia="仿宋"/>
                <w:color w:val="auto"/>
                <w:sz w:val="20"/>
              </w:rPr>
              <w:t>宁武县城市管理综合行政执法队</w:t>
            </w:r>
          </w:p>
        </w:tc>
        <w:tc>
          <w:tcPr>
            <w:tcW w:w="1094" w:type="dxa"/>
            <w:vAlign w:val="center"/>
          </w:tcPr>
          <w:p w14:paraId="72B3FDC2">
            <w:pPr>
              <w:pStyle w:val="10"/>
              <w:jc w:val="center"/>
              <w:rPr>
                <w:color w:val="auto"/>
              </w:rPr>
            </w:pPr>
          </w:p>
        </w:tc>
      </w:tr>
      <w:tr w14:paraId="27EBE9A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1448" w:type="dxa"/>
            <w:vAlign w:val="center"/>
          </w:tcPr>
          <w:p w14:paraId="7B3AEB5E">
            <w:pPr>
              <w:pStyle w:val="10"/>
              <w:jc w:val="center"/>
              <w:rPr>
                <w:rFonts w:eastAsia="宋体"/>
                <w:color w:val="auto"/>
                <w:lang w:eastAsia="zh-CN"/>
              </w:rPr>
            </w:pPr>
            <w:r>
              <w:rPr>
                <w:rFonts w:hint="eastAsia" w:eastAsia="宋体"/>
                <w:color w:val="auto"/>
                <w:lang w:eastAsia="zh-CN"/>
              </w:rPr>
              <w:t>154</w:t>
            </w:r>
          </w:p>
        </w:tc>
        <w:tc>
          <w:tcPr>
            <w:tcW w:w="2857" w:type="dxa"/>
            <w:vAlign w:val="center"/>
          </w:tcPr>
          <w:p w14:paraId="4E868AE7">
            <w:pPr>
              <w:pStyle w:val="5"/>
              <w:rPr>
                <w:rFonts w:ascii="仿宋" w:hAnsi="仿宋" w:eastAsia="仿宋"/>
                <w:color w:val="auto"/>
                <w:sz w:val="21"/>
                <w:szCs w:val="21"/>
              </w:rPr>
            </w:pPr>
            <w:r>
              <w:rPr>
                <w:rFonts w:hint="eastAsia" w:ascii="仿宋" w:hAnsi="仿宋" w:eastAsia="仿宋"/>
                <w:color w:val="auto"/>
                <w:sz w:val="21"/>
                <w:szCs w:val="21"/>
              </w:rPr>
              <w:t>对房屋建筑工程违反抗震设防管理规定的处罚</w:t>
            </w:r>
          </w:p>
        </w:tc>
        <w:tc>
          <w:tcPr>
            <w:tcW w:w="1400" w:type="dxa"/>
            <w:vAlign w:val="center"/>
          </w:tcPr>
          <w:p w14:paraId="3D340469">
            <w:pPr>
              <w:jc w:val="center"/>
              <w:rPr>
                <w:color w:val="auto"/>
                <w:spacing w:val="-1"/>
                <w:sz w:val="18"/>
                <w:szCs w:val="18"/>
              </w:rPr>
            </w:pPr>
            <w:r>
              <w:rPr>
                <w:color w:val="auto"/>
                <w:spacing w:val="11"/>
                <w:sz w:val="18"/>
                <w:szCs w:val="18"/>
              </w:rPr>
              <w:t>行政处罚</w:t>
            </w:r>
          </w:p>
        </w:tc>
        <w:tc>
          <w:tcPr>
            <w:tcW w:w="4393" w:type="dxa"/>
            <w:vAlign w:val="center"/>
          </w:tcPr>
          <w:p w14:paraId="722AD362">
            <w:pPr>
              <w:pStyle w:val="5"/>
              <w:kinsoku/>
              <w:autoSpaceDE/>
              <w:autoSpaceDN/>
              <w:adjustRightInd/>
              <w:snapToGrid/>
              <w:spacing w:line="240" w:lineRule="exact"/>
              <w:textAlignment w:val="auto"/>
              <w:rPr>
                <w:rFonts w:ascii="仿宋" w:hAnsi="仿宋" w:eastAsia="仿宋"/>
                <w:color w:val="auto"/>
                <w:sz w:val="18"/>
                <w:szCs w:val="18"/>
              </w:rPr>
            </w:pPr>
            <w:r>
              <w:rPr>
                <w:rFonts w:hint="eastAsia" w:ascii="仿宋" w:hAnsi="仿宋" w:eastAsia="仿宋"/>
                <w:color w:val="auto"/>
                <w:sz w:val="18"/>
                <w:szCs w:val="18"/>
              </w:rPr>
              <w:t>《房屋建筑工程抗震设防管理规定》（建设部令第148号）（自2006年4月1日起施行） 第二十五条《房屋建筑工程抗震设防管理规定》（建设部令第148号）（自2006年4月1日起施行）第二十六条《房屋建筑工程抗震设防管理规定》（建设部令第148号）（自2006年4月1日起施行）第二十七条</w:t>
            </w:r>
          </w:p>
        </w:tc>
        <w:tc>
          <w:tcPr>
            <w:tcW w:w="1928" w:type="dxa"/>
            <w:vAlign w:val="center"/>
          </w:tcPr>
          <w:p w14:paraId="63883EA1">
            <w:pPr>
              <w:jc w:val="center"/>
              <w:rPr>
                <w:rFonts w:ascii="仿宋" w:hAnsi="仿宋" w:eastAsia="仿宋"/>
                <w:color w:val="auto"/>
                <w:sz w:val="20"/>
              </w:rPr>
            </w:pPr>
            <w:r>
              <w:rPr>
                <w:rFonts w:hint="eastAsia" w:ascii="仿宋" w:hAnsi="仿宋" w:eastAsia="仿宋"/>
                <w:color w:val="auto"/>
                <w:sz w:val="20"/>
              </w:rPr>
              <w:t>宁武县住房和城乡建设管理局</w:t>
            </w:r>
          </w:p>
        </w:tc>
        <w:tc>
          <w:tcPr>
            <w:tcW w:w="2018" w:type="dxa"/>
            <w:vAlign w:val="center"/>
          </w:tcPr>
          <w:p w14:paraId="0ACA17AE">
            <w:pPr>
              <w:jc w:val="center"/>
              <w:rPr>
                <w:rFonts w:ascii="仿宋" w:hAnsi="仿宋" w:eastAsia="仿宋"/>
                <w:color w:val="auto"/>
                <w:sz w:val="20"/>
              </w:rPr>
            </w:pPr>
            <w:r>
              <w:rPr>
                <w:rFonts w:hint="eastAsia" w:ascii="仿宋" w:hAnsi="仿宋" w:eastAsia="仿宋"/>
                <w:color w:val="auto"/>
                <w:sz w:val="20"/>
              </w:rPr>
              <w:t>宁武县城市管理综合行政执法队</w:t>
            </w:r>
          </w:p>
        </w:tc>
        <w:tc>
          <w:tcPr>
            <w:tcW w:w="1094" w:type="dxa"/>
            <w:vAlign w:val="center"/>
          </w:tcPr>
          <w:p w14:paraId="17C0533D">
            <w:pPr>
              <w:pStyle w:val="10"/>
              <w:jc w:val="center"/>
              <w:rPr>
                <w:color w:val="auto"/>
              </w:rPr>
            </w:pPr>
          </w:p>
        </w:tc>
      </w:tr>
      <w:tr w14:paraId="1FE2C13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1448" w:type="dxa"/>
            <w:vAlign w:val="center"/>
          </w:tcPr>
          <w:p w14:paraId="1E1454C6">
            <w:pPr>
              <w:pStyle w:val="10"/>
              <w:jc w:val="center"/>
              <w:rPr>
                <w:rFonts w:eastAsia="宋体"/>
                <w:color w:val="auto"/>
                <w:lang w:eastAsia="zh-CN"/>
              </w:rPr>
            </w:pPr>
            <w:r>
              <w:rPr>
                <w:rFonts w:hint="eastAsia" w:eastAsia="宋体"/>
                <w:color w:val="auto"/>
                <w:lang w:eastAsia="zh-CN"/>
              </w:rPr>
              <w:t>155</w:t>
            </w:r>
          </w:p>
        </w:tc>
        <w:tc>
          <w:tcPr>
            <w:tcW w:w="2857" w:type="dxa"/>
            <w:vAlign w:val="center"/>
          </w:tcPr>
          <w:p w14:paraId="494F89A2">
            <w:pPr>
              <w:pStyle w:val="5"/>
              <w:rPr>
                <w:rFonts w:ascii="仿宋" w:hAnsi="仿宋" w:eastAsia="仿宋"/>
                <w:color w:val="auto"/>
                <w:sz w:val="21"/>
                <w:szCs w:val="21"/>
              </w:rPr>
            </w:pPr>
            <w:r>
              <w:rPr>
                <w:rFonts w:hint="eastAsia" w:ascii="仿宋" w:hAnsi="仿宋" w:eastAsia="仿宋"/>
                <w:color w:val="auto"/>
                <w:sz w:val="21"/>
                <w:szCs w:val="21"/>
              </w:rPr>
              <w:t>施工单位违反规定的处罚</w:t>
            </w:r>
          </w:p>
        </w:tc>
        <w:tc>
          <w:tcPr>
            <w:tcW w:w="1400" w:type="dxa"/>
            <w:vAlign w:val="center"/>
          </w:tcPr>
          <w:p w14:paraId="420D53FD">
            <w:pPr>
              <w:jc w:val="center"/>
              <w:rPr>
                <w:color w:val="auto"/>
                <w:spacing w:val="-1"/>
                <w:sz w:val="18"/>
                <w:szCs w:val="18"/>
              </w:rPr>
            </w:pPr>
            <w:r>
              <w:rPr>
                <w:color w:val="auto"/>
                <w:spacing w:val="11"/>
                <w:sz w:val="18"/>
                <w:szCs w:val="18"/>
              </w:rPr>
              <w:t>行政处罚</w:t>
            </w:r>
          </w:p>
        </w:tc>
        <w:tc>
          <w:tcPr>
            <w:tcW w:w="4393" w:type="dxa"/>
            <w:vAlign w:val="center"/>
          </w:tcPr>
          <w:p w14:paraId="56A332BD">
            <w:pPr>
              <w:pStyle w:val="5"/>
              <w:kinsoku/>
              <w:autoSpaceDE/>
              <w:autoSpaceDN/>
              <w:adjustRightInd/>
              <w:snapToGrid/>
              <w:spacing w:line="240" w:lineRule="exact"/>
              <w:textAlignment w:val="auto"/>
              <w:rPr>
                <w:rFonts w:ascii="仿宋" w:hAnsi="仿宋" w:eastAsia="仿宋"/>
                <w:color w:val="auto"/>
                <w:sz w:val="18"/>
                <w:szCs w:val="18"/>
              </w:rPr>
            </w:pPr>
            <w:r>
              <w:rPr>
                <w:rFonts w:hint="eastAsia" w:ascii="仿宋" w:hAnsi="仿宋" w:eastAsia="仿宋"/>
                <w:color w:val="auto"/>
                <w:sz w:val="18"/>
                <w:szCs w:val="18"/>
              </w:rPr>
              <w:t>《山西省建筑工程质量和建筑安全生产管理条例》第六章 第四十五条 有下列行为之一的：（一）未按照工程技术标准规范、程序对涉及结构安全的隐蔽工程、分项分部工程进行验收的；（二）未按照建筑工程标准规范、设计及合同约定进行检测的；（三）委托未取得检测资质的单位检测的。第四十六、四十七条</w:t>
            </w:r>
          </w:p>
        </w:tc>
        <w:tc>
          <w:tcPr>
            <w:tcW w:w="1928" w:type="dxa"/>
            <w:vAlign w:val="center"/>
          </w:tcPr>
          <w:p w14:paraId="6860D095">
            <w:pPr>
              <w:jc w:val="center"/>
              <w:rPr>
                <w:rFonts w:ascii="仿宋" w:hAnsi="仿宋" w:eastAsia="仿宋"/>
                <w:color w:val="auto"/>
                <w:sz w:val="20"/>
              </w:rPr>
            </w:pPr>
            <w:r>
              <w:rPr>
                <w:rFonts w:hint="eastAsia" w:ascii="仿宋" w:hAnsi="仿宋" w:eastAsia="仿宋"/>
                <w:color w:val="auto"/>
                <w:sz w:val="20"/>
              </w:rPr>
              <w:t>宁武县住房和城乡建设管理局</w:t>
            </w:r>
          </w:p>
        </w:tc>
        <w:tc>
          <w:tcPr>
            <w:tcW w:w="2018" w:type="dxa"/>
            <w:vAlign w:val="center"/>
          </w:tcPr>
          <w:p w14:paraId="20996709">
            <w:pPr>
              <w:jc w:val="center"/>
              <w:rPr>
                <w:rFonts w:ascii="仿宋" w:hAnsi="仿宋" w:eastAsia="仿宋"/>
                <w:color w:val="auto"/>
                <w:sz w:val="20"/>
              </w:rPr>
            </w:pPr>
            <w:r>
              <w:rPr>
                <w:rFonts w:hint="eastAsia" w:ascii="仿宋" w:hAnsi="仿宋" w:eastAsia="仿宋"/>
                <w:color w:val="auto"/>
                <w:sz w:val="20"/>
              </w:rPr>
              <w:t>宁武县城市管理综合行政执法队</w:t>
            </w:r>
          </w:p>
        </w:tc>
        <w:tc>
          <w:tcPr>
            <w:tcW w:w="1094" w:type="dxa"/>
            <w:vAlign w:val="center"/>
          </w:tcPr>
          <w:p w14:paraId="4B7F17BE">
            <w:pPr>
              <w:pStyle w:val="10"/>
              <w:jc w:val="center"/>
              <w:rPr>
                <w:color w:val="auto"/>
              </w:rPr>
            </w:pPr>
          </w:p>
        </w:tc>
      </w:tr>
      <w:tr w14:paraId="4212F80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1448" w:type="dxa"/>
            <w:vAlign w:val="center"/>
          </w:tcPr>
          <w:p w14:paraId="236442DA">
            <w:pPr>
              <w:pStyle w:val="10"/>
              <w:jc w:val="center"/>
              <w:rPr>
                <w:rFonts w:eastAsia="宋体"/>
                <w:color w:val="auto"/>
                <w:lang w:eastAsia="zh-CN"/>
              </w:rPr>
            </w:pPr>
            <w:r>
              <w:rPr>
                <w:rFonts w:hint="eastAsia" w:eastAsia="宋体"/>
                <w:color w:val="auto"/>
                <w:lang w:eastAsia="zh-CN"/>
              </w:rPr>
              <w:t>156</w:t>
            </w:r>
          </w:p>
        </w:tc>
        <w:tc>
          <w:tcPr>
            <w:tcW w:w="2857" w:type="dxa"/>
            <w:vAlign w:val="center"/>
          </w:tcPr>
          <w:p w14:paraId="52C95BBC">
            <w:pPr>
              <w:pStyle w:val="5"/>
              <w:rPr>
                <w:rFonts w:ascii="仿宋" w:hAnsi="仿宋" w:eastAsia="仿宋"/>
                <w:color w:val="auto"/>
                <w:sz w:val="21"/>
                <w:szCs w:val="21"/>
              </w:rPr>
            </w:pPr>
            <w:r>
              <w:rPr>
                <w:rFonts w:hint="eastAsia" w:ascii="仿宋" w:hAnsi="仿宋" w:eastAsia="仿宋"/>
                <w:color w:val="auto"/>
                <w:sz w:val="21"/>
                <w:szCs w:val="21"/>
              </w:rPr>
              <w:t>对工程质量安全检测机构违反资质规定或者出具虚假检测报告的处罚</w:t>
            </w:r>
          </w:p>
        </w:tc>
        <w:tc>
          <w:tcPr>
            <w:tcW w:w="1400" w:type="dxa"/>
            <w:vAlign w:val="center"/>
          </w:tcPr>
          <w:p w14:paraId="76855E3E">
            <w:pPr>
              <w:jc w:val="center"/>
              <w:rPr>
                <w:color w:val="auto"/>
                <w:spacing w:val="-1"/>
                <w:sz w:val="18"/>
                <w:szCs w:val="18"/>
              </w:rPr>
            </w:pPr>
            <w:r>
              <w:rPr>
                <w:color w:val="auto"/>
                <w:spacing w:val="11"/>
                <w:sz w:val="18"/>
                <w:szCs w:val="18"/>
              </w:rPr>
              <w:t>行政处罚</w:t>
            </w:r>
          </w:p>
        </w:tc>
        <w:tc>
          <w:tcPr>
            <w:tcW w:w="4393" w:type="dxa"/>
            <w:vAlign w:val="center"/>
          </w:tcPr>
          <w:p w14:paraId="7D519CFD">
            <w:pPr>
              <w:pStyle w:val="5"/>
              <w:kinsoku/>
              <w:autoSpaceDE/>
              <w:autoSpaceDN/>
              <w:adjustRightInd/>
              <w:snapToGrid/>
              <w:spacing w:line="240" w:lineRule="exact"/>
              <w:textAlignment w:val="auto"/>
              <w:rPr>
                <w:rFonts w:ascii="仿宋" w:hAnsi="仿宋" w:eastAsia="仿宋"/>
                <w:color w:val="auto"/>
                <w:sz w:val="18"/>
                <w:szCs w:val="18"/>
              </w:rPr>
            </w:pPr>
            <w:r>
              <w:rPr>
                <w:rFonts w:hint="eastAsia" w:ascii="仿宋" w:hAnsi="仿宋" w:eastAsia="仿宋"/>
                <w:color w:val="auto"/>
                <w:sz w:val="18"/>
                <w:szCs w:val="18"/>
              </w:rPr>
              <w:t>《山西省建筑工程质量和建筑安全生产管理条例》（2011年3月30日省人大十一届第二十二次会议通过）第六章 第四十四条</w:t>
            </w:r>
          </w:p>
        </w:tc>
        <w:tc>
          <w:tcPr>
            <w:tcW w:w="1928" w:type="dxa"/>
            <w:vAlign w:val="center"/>
          </w:tcPr>
          <w:p w14:paraId="374FE0D1">
            <w:pPr>
              <w:jc w:val="center"/>
              <w:rPr>
                <w:rFonts w:ascii="仿宋" w:hAnsi="仿宋" w:eastAsia="仿宋"/>
                <w:color w:val="auto"/>
                <w:sz w:val="20"/>
              </w:rPr>
            </w:pPr>
            <w:r>
              <w:rPr>
                <w:rFonts w:hint="eastAsia" w:ascii="仿宋" w:hAnsi="仿宋" w:eastAsia="仿宋"/>
                <w:color w:val="auto"/>
                <w:sz w:val="20"/>
              </w:rPr>
              <w:t>宁武县住房和城乡建设管理局</w:t>
            </w:r>
          </w:p>
        </w:tc>
        <w:tc>
          <w:tcPr>
            <w:tcW w:w="2018" w:type="dxa"/>
            <w:vAlign w:val="center"/>
          </w:tcPr>
          <w:p w14:paraId="25940276">
            <w:pPr>
              <w:jc w:val="center"/>
              <w:rPr>
                <w:rFonts w:ascii="仿宋" w:hAnsi="仿宋" w:eastAsia="仿宋"/>
                <w:color w:val="auto"/>
                <w:sz w:val="20"/>
              </w:rPr>
            </w:pPr>
            <w:r>
              <w:rPr>
                <w:rFonts w:hint="eastAsia" w:ascii="仿宋" w:hAnsi="仿宋" w:eastAsia="仿宋"/>
                <w:color w:val="auto"/>
                <w:sz w:val="20"/>
              </w:rPr>
              <w:t>宁武县城市管理综合行政执法队</w:t>
            </w:r>
          </w:p>
        </w:tc>
        <w:tc>
          <w:tcPr>
            <w:tcW w:w="1094" w:type="dxa"/>
            <w:vAlign w:val="center"/>
          </w:tcPr>
          <w:p w14:paraId="76D495DE">
            <w:pPr>
              <w:pStyle w:val="10"/>
              <w:jc w:val="center"/>
              <w:rPr>
                <w:color w:val="auto"/>
              </w:rPr>
            </w:pPr>
          </w:p>
        </w:tc>
      </w:tr>
      <w:tr w14:paraId="6D1CE01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1448" w:type="dxa"/>
            <w:vAlign w:val="center"/>
          </w:tcPr>
          <w:p w14:paraId="6476BD61">
            <w:pPr>
              <w:pStyle w:val="10"/>
              <w:jc w:val="center"/>
              <w:rPr>
                <w:rFonts w:eastAsia="宋体"/>
                <w:color w:val="auto"/>
                <w:lang w:eastAsia="zh-CN"/>
              </w:rPr>
            </w:pPr>
            <w:r>
              <w:rPr>
                <w:rFonts w:hint="eastAsia" w:eastAsia="宋体"/>
                <w:color w:val="auto"/>
                <w:lang w:eastAsia="zh-CN"/>
              </w:rPr>
              <w:t>157</w:t>
            </w:r>
          </w:p>
        </w:tc>
        <w:tc>
          <w:tcPr>
            <w:tcW w:w="2857" w:type="dxa"/>
            <w:vAlign w:val="center"/>
          </w:tcPr>
          <w:p w14:paraId="65D3B9A7">
            <w:pPr>
              <w:pStyle w:val="5"/>
              <w:rPr>
                <w:rFonts w:ascii="仿宋" w:hAnsi="仿宋" w:eastAsia="仿宋"/>
                <w:color w:val="auto"/>
                <w:sz w:val="21"/>
                <w:szCs w:val="21"/>
              </w:rPr>
            </w:pPr>
            <w:r>
              <w:rPr>
                <w:rFonts w:hint="eastAsia" w:ascii="仿宋" w:hAnsi="仿宋" w:eastAsia="仿宋"/>
                <w:color w:val="auto"/>
                <w:sz w:val="21"/>
                <w:szCs w:val="21"/>
              </w:rPr>
              <w:t>将拆除工程发包给不具有相应资质等级的施工单位的处罚</w:t>
            </w:r>
          </w:p>
        </w:tc>
        <w:tc>
          <w:tcPr>
            <w:tcW w:w="1400" w:type="dxa"/>
            <w:vAlign w:val="center"/>
          </w:tcPr>
          <w:p w14:paraId="2C2BF8FA">
            <w:pPr>
              <w:jc w:val="center"/>
              <w:rPr>
                <w:color w:val="auto"/>
                <w:spacing w:val="-1"/>
                <w:sz w:val="18"/>
                <w:szCs w:val="18"/>
              </w:rPr>
            </w:pPr>
            <w:r>
              <w:rPr>
                <w:color w:val="auto"/>
                <w:spacing w:val="11"/>
                <w:sz w:val="18"/>
                <w:szCs w:val="18"/>
              </w:rPr>
              <w:t>行政处罚</w:t>
            </w:r>
          </w:p>
        </w:tc>
        <w:tc>
          <w:tcPr>
            <w:tcW w:w="4393" w:type="dxa"/>
            <w:vAlign w:val="center"/>
          </w:tcPr>
          <w:p w14:paraId="5E26C4C5">
            <w:pPr>
              <w:pStyle w:val="5"/>
              <w:kinsoku/>
              <w:autoSpaceDE/>
              <w:autoSpaceDN/>
              <w:adjustRightInd/>
              <w:snapToGrid/>
              <w:spacing w:line="240" w:lineRule="exact"/>
              <w:textAlignment w:val="auto"/>
              <w:rPr>
                <w:rFonts w:ascii="仿宋" w:hAnsi="仿宋" w:eastAsia="仿宋"/>
                <w:color w:val="auto"/>
                <w:sz w:val="18"/>
                <w:szCs w:val="18"/>
              </w:rPr>
            </w:pPr>
            <w:r>
              <w:rPr>
                <w:rFonts w:hint="eastAsia" w:ascii="仿宋" w:hAnsi="仿宋" w:eastAsia="仿宋"/>
                <w:color w:val="auto"/>
                <w:sz w:val="18"/>
                <w:szCs w:val="18"/>
              </w:rPr>
              <w:t>《建设工程安全生产管理条例》（国务院令第393号）第七章 第五十五条 第三款</w:t>
            </w:r>
          </w:p>
        </w:tc>
        <w:tc>
          <w:tcPr>
            <w:tcW w:w="1928" w:type="dxa"/>
            <w:vAlign w:val="center"/>
          </w:tcPr>
          <w:p w14:paraId="60708228">
            <w:pPr>
              <w:jc w:val="center"/>
              <w:rPr>
                <w:rFonts w:ascii="仿宋" w:hAnsi="仿宋" w:eastAsia="仿宋"/>
                <w:color w:val="auto"/>
                <w:sz w:val="20"/>
              </w:rPr>
            </w:pPr>
            <w:r>
              <w:rPr>
                <w:rFonts w:hint="eastAsia" w:ascii="仿宋" w:hAnsi="仿宋" w:eastAsia="仿宋"/>
                <w:color w:val="auto"/>
                <w:sz w:val="20"/>
              </w:rPr>
              <w:t>宁武县住房和城乡建设管理局</w:t>
            </w:r>
          </w:p>
        </w:tc>
        <w:tc>
          <w:tcPr>
            <w:tcW w:w="2018" w:type="dxa"/>
            <w:vAlign w:val="center"/>
          </w:tcPr>
          <w:p w14:paraId="08797A17">
            <w:pPr>
              <w:jc w:val="center"/>
              <w:rPr>
                <w:rFonts w:ascii="仿宋" w:hAnsi="仿宋" w:eastAsia="仿宋"/>
                <w:color w:val="auto"/>
                <w:sz w:val="20"/>
              </w:rPr>
            </w:pPr>
            <w:r>
              <w:rPr>
                <w:rFonts w:hint="eastAsia" w:ascii="仿宋" w:hAnsi="仿宋" w:eastAsia="仿宋"/>
                <w:color w:val="auto"/>
                <w:sz w:val="20"/>
              </w:rPr>
              <w:t>宁武县城市管理综合行政执法队</w:t>
            </w:r>
          </w:p>
        </w:tc>
        <w:tc>
          <w:tcPr>
            <w:tcW w:w="1094" w:type="dxa"/>
            <w:vAlign w:val="center"/>
          </w:tcPr>
          <w:p w14:paraId="51FB1FE2">
            <w:pPr>
              <w:pStyle w:val="10"/>
              <w:jc w:val="center"/>
              <w:rPr>
                <w:color w:val="auto"/>
              </w:rPr>
            </w:pPr>
          </w:p>
        </w:tc>
      </w:tr>
      <w:tr w14:paraId="2F2FD15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1448" w:type="dxa"/>
            <w:vAlign w:val="center"/>
          </w:tcPr>
          <w:p w14:paraId="0FAAF1A9">
            <w:pPr>
              <w:pStyle w:val="10"/>
              <w:jc w:val="center"/>
              <w:rPr>
                <w:rFonts w:eastAsia="宋体"/>
                <w:color w:val="auto"/>
                <w:lang w:eastAsia="zh-CN"/>
              </w:rPr>
            </w:pPr>
            <w:r>
              <w:rPr>
                <w:rFonts w:hint="eastAsia" w:eastAsia="宋体"/>
                <w:color w:val="auto"/>
                <w:lang w:eastAsia="zh-CN"/>
              </w:rPr>
              <w:t>158</w:t>
            </w:r>
          </w:p>
        </w:tc>
        <w:tc>
          <w:tcPr>
            <w:tcW w:w="2857" w:type="dxa"/>
            <w:vAlign w:val="center"/>
          </w:tcPr>
          <w:p w14:paraId="046C0C97">
            <w:pPr>
              <w:pStyle w:val="5"/>
              <w:rPr>
                <w:rFonts w:ascii="仿宋" w:hAnsi="仿宋" w:eastAsia="仿宋"/>
                <w:color w:val="auto"/>
                <w:sz w:val="21"/>
                <w:szCs w:val="21"/>
              </w:rPr>
            </w:pPr>
            <w:r>
              <w:rPr>
                <w:rFonts w:hint="eastAsia" w:ascii="仿宋" w:hAnsi="仿宋" w:eastAsia="仿宋"/>
                <w:color w:val="auto"/>
                <w:sz w:val="21"/>
                <w:szCs w:val="21"/>
              </w:rPr>
              <w:t>对生产经营单位违反安全生产规定的处罚</w:t>
            </w:r>
          </w:p>
        </w:tc>
        <w:tc>
          <w:tcPr>
            <w:tcW w:w="1400" w:type="dxa"/>
            <w:vAlign w:val="center"/>
          </w:tcPr>
          <w:p w14:paraId="2E5EEF37">
            <w:pPr>
              <w:jc w:val="center"/>
              <w:rPr>
                <w:color w:val="auto"/>
                <w:spacing w:val="-1"/>
                <w:sz w:val="18"/>
                <w:szCs w:val="18"/>
              </w:rPr>
            </w:pPr>
            <w:r>
              <w:rPr>
                <w:color w:val="auto"/>
                <w:spacing w:val="11"/>
                <w:sz w:val="18"/>
                <w:szCs w:val="18"/>
              </w:rPr>
              <w:t>行政处罚</w:t>
            </w:r>
          </w:p>
        </w:tc>
        <w:tc>
          <w:tcPr>
            <w:tcW w:w="4393" w:type="dxa"/>
            <w:vAlign w:val="center"/>
          </w:tcPr>
          <w:p w14:paraId="1B142A9D">
            <w:pPr>
              <w:pStyle w:val="5"/>
              <w:kinsoku/>
              <w:autoSpaceDE/>
              <w:autoSpaceDN/>
              <w:adjustRightInd/>
              <w:snapToGrid/>
              <w:spacing w:line="240" w:lineRule="exact"/>
              <w:textAlignment w:val="auto"/>
              <w:rPr>
                <w:rFonts w:ascii="仿宋" w:hAnsi="仿宋" w:eastAsia="仿宋"/>
                <w:color w:val="auto"/>
                <w:sz w:val="18"/>
                <w:szCs w:val="18"/>
              </w:rPr>
            </w:pPr>
            <w:r>
              <w:rPr>
                <w:rFonts w:hint="eastAsia" w:ascii="仿宋" w:hAnsi="仿宋" w:eastAsia="仿宋"/>
                <w:color w:val="auto"/>
                <w:sz w:val="20"/>
              </w:rPr>
              <w:t>《中华人民共和国安全生产法》据 2021 年 6 月 10 日第十三届全国人民代表大会常务委员会第二十九次会议《关于修改&lt;中华人民共和国安全生产法&gt;的决定》第三次修正）第九十————一百一十六条</w:t>
            </w:r>
          </w:p>
        </w:tc>
        <w:tc>
          <w:tcPr>
            <w:tcW w:w="1928" w:type="dxa"/>
            <w:vAlign w:val="center"/>
          </w:tcPr>
          <w:p w14:paraId="1EE781E6">
            <w:pPr>
              <w:jc w:val="center"/>
              <w:rPr>
                <w:rFonts w:ascii="仿宋" w:hAnsi="仿宋" w:eastAsia="仿宋"/>
                <w:color w:val="auto"/>
                <w:sz w:val="20"/>
              </w:rPr>
            </w:pPr>
            <w:r>
              <w:rPr>
                <w:rFonts w:hint="eastAsia" w:ascii="仿宋" w:hAnsi="仿宋" w:eastAsia="仿宋"/>
                <w:color w:val="auto"/>
                <w:sz w:val="20"/>
              </w:rPr>
              <w:t>宁武县住房和城乡建设管理局</w:t>
            </w:r>
          </w:p>
        </w:tc>
        <w:tc>
          <w:tcPr>
            <w:tcW w:w="2018" w:type="dxa"/>
            <w:vAlign w:val="center"/>
          </w:tcPr>
          <w:p w14:paraId="707016A3">
            <w:pPr>
              <w:jc w:val="center"/>
              <w:rPr>
                <w:rFonts w:ascii="仿宋" w:hAnsi="仿宋" w:eastAsia="仿宋"/>
                <w:color w:val="auto"/>
                <w:sz w:val="20"/>
              </w:rPr>
            </w:pPr>
            <w:r>
              <w:rPr>
                <w:rFonts w:hint="eastAsia" w:ascii="仿宋" w:hAnsi="仿宋" w:eastAsia="仿宋"/>
                <w:color w:val="auto"/>
                <w:sz w:val="20"/>
              </w:rPr>
              <w:t>宁武县城市管理综合行政执法队</w:t>
            </w:r>
          </w:p>
        </w:tc>
        <w:tc>
          <w:tcPr>
            <w:tcW w:w="1094" w:type="dxa"/>
            <w:vAlign w:val="center"/>
          </w:tcPr>
          <w:p w14:paraId="2EEE9C2C">
            <w:pPr>
              <w:pStyle w:val="10"/>
              <w:jc w:val="center"/>
              <w:rPr>
                <w:color w:val="auto"/>
              </w:rPr>
            </w:pPr>
          </w:p>
        </w:tc>
      </w:tr>
      <w:tr w14:paraId="4A0C83E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1448" w:type="dxa"/>
            <w:vAlign w:val="center"/>
          </w:tcPr>
          <w:p w14:paraId="2DBC352B">
            <w:pPr>
              <w:pStyle w:val="10"/>
              <w:jc w:val="center"/>
              <w:rPr>
                <w:rFonts w:eastAsia="宋体"/>
                <w:color w:val="auto"/>
                <w:lang w:eastAsia="zh-CN"/>
              </w:rPr>
            </w:pPr>
            <w:r>
              <w:rPr>
                <w:rFonts w:hint="eastAsia" w:eastAsia="宋体"/>
                <w:color w:val="auto"/>
                <w:lang w:eastAsia="zh-CN"/>
              </w:rPr>
              <w:t>159</w:t>
            </w:r>
          </w:p>
        </w:tc>
        <w:tc>
          <w:tcPr>
            <w:tcW w:w="2857" w:type="dxa"/>
            <w:vAlign w:val="center"/>
          </w:tcPr>
          <w:p w14:paraId="302D5861">
            <w:pPr>
              <w:pStyle w:val="5"/>
              <w:rPr>
                <w:rFonts w:ascii="仿宋" w:hAnsi="仿宋" w:eastAsia="仿宋"/>
                <w:color w:val="auto"/>
                <w:sz w:val="21"/>
                <w:szCs w:val="21"/>
              </w:rPr>
            </w:pPr>
            <w:r>
              <w:rPr>
                <w:rFonts w:hint="eastAsia" w:ascii="仿宋" w:hAnsi="仿宋" w:eastAsia="仿宋"/>
                <w:color w:val="auto"/>
                <w:sz w:val="21"/>
                <w:szCs w:val="21"/>
              </w:rPr>
              <w:t>对未经依法批准，擅自生产经营、运输、储存，使用危险物品或者处置废弃危险物品的处罚</w:t>
            </w:r>
          </w:p>
        </w:tc>
        <w:tc>
          <w:tcPr>
            <w:tcW w:w="1400" w:type="dxa"/>
            <w:vAlign w:val="center"/>
          </w:tcPr>
          <w:p w14:paraId="64CF5420">
            <w:pPr>
              <w:jc w:val="center"/>
              <w:rPr>
                <w:color w:val="auto"/>
                <w:spacing w:val="-1"/>
                <w:sz w:val="18"/>
                <w:szCs w:val="18"/>
              </w:rPr>
            </w:pPr>
            <w:r>
              <w:rPr>
                <w:color w:val="auto"/>
                <w:spacing w:val="11"/>
                <w:sz w:val="18"/>
                <w:szCs w:val="18"/>
              </w:rPr>
              <w:t>行政处罚</w:t>
            </w:r>
          </w:p>
        </w:tc>
        <w:tc>
          <w:tcPr>
            <w:tcW w:w="4393" w:type="dxa"/>
            <w:vAlign w:val="center"/>
          </w:tcPr>
          <w:p w14:paraId="02F09F1E">
            <w:pPr>
              <w:pStyle w:val="5"/>
              <w:kinsoku/>
              <w:autoSpaceDE/>
              <w:autoSpaceDN/>
              <w:adjustRightInd/>
              <w:snapToGrid/>
              <w:spacing w:line="240" w:lineRule="exact"/>
              <w:textAlignment w:val="auto"/>
              <w:rPr>
                <w:rFonts w:ascii="仿宋" w:hAnsi="仿宋" w:eastAsia="仿宋"/>
                <w:color w:val="auto"/>
                <w:sz w:val="18"/>
                <w:szCs w:val="18"/>
              </w:rPr>
            </w:pPr>
            <w:r>
              <w:rPr>
                <w:rFonts w:hint="eastAsia" w:ascii="仿宋" w:hAnsi="仿宋" w:eastAsia="仿宋"/>
                <w:color w:val="auto"/>
                <w:sz w:val="18"/>
                <w:szCs w:val="18"/>
              </w:rPr>
              <w:t>《中华人民共和国安全生产法》 第九十七条</w:t>
            </w:r>
          </w:p>
        </w:tc>
        <w:tc>
          <w:tcPr>
            <w:tcW w:w="1928" w:type="dxa"/>
            <w:vAlign w:val="center"/>
          </w:tcPr>
          <w:p w14:paraId="0DE56AF6">
            <w:pPr>
              <w:jc w:val="center"/>
              <w:rPr>
                <w:rFonts w:ascii="仿宋" w:hAnsi="仿宋" w:eastAsia="仿宋"/>
                <w:color w:val="auto"/>
                <w:sz w:val="20"/>
              </w:rPr>
            </w:pPr>
            <w:r>
              <w:rPr>
                <w:rFonts w:hint="eastAsia" w:ascii="仿宋" w:hAnsi="仿宋" w:eastAsia="仿宋"/>
                <w:color w:val="auto"/>
                <w:sz w:val="20"/>
              </w:rPr>
              <w:t>宁武县住房和城乡建设管理局</w:t>
            </w:r>
          </w:p>
        </w:tc>
        <w:tc>
          <w:tcPr>
            <w:tcW w:w="2018" w:type="dxa"/>
            <w:vAlign w:val="center"/>
          </w:tcPr>
          <w:p w14:paraId="2C26B159">
            <w:pPr>
              <w:jc w:val="center"/>
              <w:rPr>
                <w:rFonts w:ascii="仿宋" w:hAnsi="仿宋" w:eastAsia="仿宋"/>
                <w:color w:val="auto"/>
                <w:sz w:val="20"/>
              </w:rPr>
            </w:pPr>
            <w:r>
              <w:rPr>
                <w:rFonts w:hint="eastAsia" w:ascii="仿宋" w:hAnsi="仿宋" w:eastAsia="仿宋"/>
                <w:color w:val="auto"/>
                <w:sz w:val="20"/>
              </w:rPr>
              <w:t>宁武县城市管理综合行政执法队</w:t>
            </w:r>
          </w:p>
        </w:tc>
        <w:tc>
          <w:tcPr>
            <w:tcW w:w="1094" w:type="dxa"/>
            <w:vAlign w:val="center"/>
          </w:tcPr>
          <w:p w14:paraId="4812A8FA">
            <w:pPr>
              <w:pStyle w:val="10"/>
              <w:jc w:val="center"/>
              <w:rPr>
                <w:color w:val="auto"/>
              </w:rPr>
            </w:pPr>
          </w:p>
        </w:tc>
      </w:tr>
      <w:tr w14:paraId="6513F80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1448" w:type="dxa"/>
            <w:vAlign w:val="center"/>
          </w:tcPr>
          <w:p w14:paraId="0732FF04">
            <w:pPr>
              <w:pStyle w:val="10"/>
              <w:jc w:val="center"/>
              <w:rPr>
                <w:rFonts w:eastAsia="宋体"/>
                <w:color w:val="auto"/>
                <w:lang w:eastAsia="zh-CN"/>
              </w:rPr>
            </w:pPr>
            <w:r>
              <w:rPr>
                <w:rFonts w:hint="eastAsia" w:eastAsia="宋体"/>
                <w:color w:val="auto"/>
                <w:lang w:eastAsia="zh-CN"/>
              </w:rPr>
              <w:t>160</w:t>
            </w:r>
          </w:p>
        </w:tc>
        <w:tc>
          <w:tcPr>
            <w:tcW w:w="2857" w:type="dxa"/>
            <w:vAlign w:val="center"/>
          </w:tcPr>
          <w:p w14:paraId="6C54E30F">
            <w:pPr>
              <w:pStyle w:val="5"/>
              <w:rPr>
                <w:rFonts w:ascii="仿宋" w:hAnsi="仿宋" w:eastAsia="仿宋"/>
                <w:color w:val="auto"/>
                <w:sz w:val="21"/>
                <w:szCs w:val="21"/>
              </w:rPr>
            </w:pPr>
            <w:r>
              <w:rPr>
                <w:rFonts w:hint="eastAsia" w:ascii="仿宋" w:hAnsi="仿宋" w:eastAsia="仿宋"/>
                <w:color w:val="auto"/>
                <w:sz w:val="21"/>
                <w:szCs w:val="21"/>
              </w:rPr>
              <w:t>对特种设备安装、改造、修理的施工单位违反规定的处罚</w:t>
            </w:r>
          </w:p>
        </w:tc>
        <w:tc>
          <w:tcPr>
            <w:tcW w:w="1400" w:type="dxa"/>
            <w:vAlign w:val="center"/>
          </w:tcPr>
          <w:p w14:paraId="1A7079DD">
            <w:pPr>
              <w:jc w:val="center"/>
              <w:rPr>
                <w:color w:val="auto"/>
                <w:spacing w:val="-1"/>
                <w:sz w:val="18"/>
                <w:szCs w:val="18"/>
              </w:rPr>
            </w:pPr>
            <w:r>
              <w:rPr>
                <w:color w:val="auto"/>
                <w:spacing w:val="11"/>
                <w:sz w:val="18"/>
                <w:szCs w:val="18"/>
              </w:rPr>
              <w:t>行政处罚</w:t>
            </w:r>
          </w:p>
        </w:tc>
        <w:tc>
          <w:tcPr>
            <w:tcW w:w="4393" w:type="dxa"/>
            <w:vAlign w:val="center"/>
          </w:tcPr>
          <w:p w14:paraId="24C0BAEA">
            <w:pPr>
              <w:pStyle w:val="5"/>
              <w:kinsoku/>
              <w:autoSpaceDE/>
              <w:autoSpaceDN/>
              <w:adjustRightInd/>
              <w:snapToGrid/>
              <w:spacing w:line="240" w:lineRule="exact"/>
              <w:textAlignment w:val="auto"/>
              <w:rPr>
                <w:rFonts w:ascii="仿宋" w:hAnsi="仿宋" w:eastAsia="仿宋"/>
                <w:color w:val="auto"/>
                <w:sz w:val="18"/>
                <w:szCs w:val="18"/>
              </w:rPr>
            </w:pPr>
            <w:r>
              <w:rPr>
                <w:rFonts w:hint="eastAsia" w:ascii="仿宋" w:hAnsi="仿宋" w:eastAsia="仿宋"/>
                <w:color w:val="auto"/>
                <w:sz w:val="18"/>
                <w:szCs w:val="18"/>
              </w:rPr>
              <w:t>《中华人民共和国特种设备安全法》第六章 第七十八条</w:t>
            </w:r>
          </w:p>
        </w:tc>
        <w:tc>
          <w:tcPr>
            <w:tcW w:w="1928" w:type="dxa"/>
            <w:vAlign w:val="center"/>
          </w:tcPr>
          <w:p w14:paraId="1F443C4F">
            <w:pPr>
              <w:jc w:val="center"/>
              <w:rPr>
                <w:rFonts w:ascii="仿宋" w:hAnsi="仿宋" w:eastAsia="仿宋"/>
                <w:color w:val="auto"/>
                <w:sz w:val="20"/>
              </w:rPr>
            </w:pPr>
            <w:r>
              <w:rPr>
                <w:rFonts w:hint="eastAsia" w:ascii="仿宋" w:hAnsi="仿宋" w:eastAsia="仿宋"/>
                <w:color w:val="auto"/>
                <w:sz w:val="20"/>
              </w:rPr>
              <w:t>宁武县住房和城乡建设管理局</w:t>
            </w:r>
          </w:p>
        </w:tc>
        <w:tc>
          <w:tcPr>
            <w:tcW w:w="2018" w:type="dxa"/>
            <w:vAlign w:val="center"/>
          </w:tcPr>
          <w:p w14:paraId="4F980D37">
            <w:pPr>
              <w:jc w:val="center"/>
              <w:rPr>
                <w:rFonts w:ascii="仿宋" w:hAnsi="仿宋" w:eastAsia="仿宋"/>
                <w:color w:val="auto"/>
                <w:sz w:val="20"/>
              </w:rPr>
            </w:pPr>
            <w:r>
              <w:rPr>
                <w:rFonts w:hint="eastAsia" w:ascii="仿宋" w:hAnsi="仿宋" w:eastAsia="仿宋"/>
                <w:color w:val="auto"/>
                <w:sz w:val="20"/>
              </w:rPr>
              <w:t>宁武县城市管理综合行政执法队</w:t>
            </w:r>
          </w:p>
        </w:tc>
        <w:tc>
          <w:tcPr>
            <w:tcW w:w="1094" w:type="dxa"/>
            <w:vAlign w:val="center"/>
          </w:tcPr>
          <w:p w14:paraId="3A193977">
            <w:pPr>
              <w:pStyle w:val="10"/>
              <w:jc w:val="center"/>
              <w:rPr>
                <w:color w:val="auto"/>
              </w:rPr>
            </w:pPr>
          </w:p>
        </w:tc>
      </w:tr>
      <w:tr w14:paraId="4E103AA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1448" w:type="dxa"/>
            <w:vAlign w:val="center"/>
          </w:tcPr>
          <w:p w14:paraId="297D0AB3">
            <w:pPr>
              <w:pStyle w:val="10"/>
              <w:jc w:val="center"/>
              <w:rPr>
                <w:rFonts w:eastAsia="宋体"/>
                <w:color w:val="auto"/>
                <w:lang w:eastAsia="zh-CN"/>
              </w:rPr>
            </w:pPr>
            <w:r>
              <w:rPr>
                <w:rFonts w:hint="eastAsia" w:eastAsia="宋体"/>
                <w:color w:val="auto"/>
                <w:lang w:eastAsia="zh-CN"/>
              </w:rPr>
              <w:t>161</w:t>
            </w:r>
          </w:p>
        </w:tc>
        <w:tc>
          <w:tcPr>
            <w:tcW w:w="2857" w:type="dxa"/>
            <w:vAlign w:val="center"/>
          </w:tcPr>
          <w:p w14:paraId="43CEB39B">
            <w:pPr>
              <w:pStyle w:val="5"/>
              <w:rPr>
                <w:rFonts w:ascii="仿宋" w:hAnsi="仿宋" w:eastAsia="仿宋"/>
                <w:color w:val="auto"/>
                <w:sz w:val="21"/>
                <w:szCs w:val="21"/>
              </w:rPr>
            </w:pPr>
            <w:r>
              <w:rPr>
                <w:rFonts w:hint="eastAsia" w:ascii="仿宋" w:hAnsi="仿宋" w:eastAsia="仿宋"/>
                <w:color w:val="auto"/>
                <w:sz w:val="21"/>
                <w:szCs w:val="21"/>
              </w:rPr>
              <w:t>对特种设备的制造、安装、改造、重大修理以及锅炉清洗过程，未经监督检验的处罚</w:t>
            </w:r>
          </w:p>
        </w:tc>
        <w:tc>
          <w:tcPr>
            <w:tcW w:w="1400" w:type="dxa"/>
            <w:vAlign w:val="center"/>
          </w:tcPr>
          <w:p w14:paraId="6BB9885D">
            <w:pPr>
              <w:jc w:val="center"/>
              <w:rPr>
                <w:color w:val="auto"/>
                <w:spacing w:val="-1"/>
                <w:sz w:val="18"/>
                <w:szCs w:val="18"/>
              </w:rPr>
            </w:pPr>
            <w:r>
              <w:rPr>
                <w:color w:val="auto"/>
                <w:spacing w:val="11"/>
                <w:sz w:val="18"/>
                <w:szCs w:val="18"/>
              </w:rPr>
              <w:t>行政处罚</w:t>
            </w:r>
          </w:p>
        </w:tc>
        <w:tc>
          <w:tcPr>
            <w:tcW w:w="4393" w:type="dxa"/>
            <w:vAlign w:val="center"/>
          </w:tcPr>
          <w:p w14:paraId="7E61569C">
            <w:pPr>
              <w:pStyle w:val="5"/>
              <w:kinsoku/>
              <w:autoSpaceDE/>
              <w:autoSpaceDN/>
              <w:adjustRightInd/>
              <w:snapToGrid/>
              <w:spacing w:line="240" w:lineRule="exact"/>
              <w:textAlignment w:val="auto"/>
              <w:rPr>
                <w:rFonts w:ascii="仿宋" w:hAnsi="仿宋" w:eastAsia="仿宋"/>
                <w:color w:val="auto"/>
                <w:sz w:val="18"/>
                <w:szCs w:val="18"/>
              </w:rPr>
            </w:pPr>
            <w:r>
              <w:rPr>
                <w:rFonts w:hint="eastAsia" w:ascii="仿宋" w:hAnsi="仿宋" w:eastAsia="仿宋"/>
                <w:color w:val="auto"/>
                <w:sz w:val="18"/>
                <w:szCs w:val="18"/>
              </w:rPr>
              <w:t>《中华人民共和国特种设备安全法》第六章 第七十九条</w:t>
            </w:r>
          </w:p>
        </w:tc>
        <w:tc>
          <w:tcPr>
            <w:tcW w:w="1928" w:type="dxa"/>
            <w:vAlign w:val="center"/>
          </w:tcPr>
          <w:p w14:paraId="1AB3ABAF">
            <w:pPr>
              <w:jc w:val="center"/>
              <w:rPr>
                <w:rFonts w:ascii="仿宋" w:hAnsi="仿宋" w:eastAsia="仿宋"/>
                <w:color w:val="auto"/>
                <w:sz w:val="20"/>
              </w:rPr>
            </w:pPr>
            <w:r>
              <w:rPr>
                <w:rFonts w:hint="eastAsia" w:ascii="仿宋" w:hAnsi="仿宋" w:eastAsia="仿宋"/>
                <w:color w:val="auto"/>
                <w:sz w:val="20"/>
              </w:rPr>
              <w:t>宁武县住房和城乡建设管理局</w:t>
            </w:r>
          </w:p>
        </w:tc>
        <w:tc>
          <w:tcPr>
            <w:tcW w:w="2018" w:type="dxa"/>
            <w:vAlign w:val="center"/>
          </w:tcPr>
          <w:p w14:paraId="11CA6754">
            <w:pPr>
              <w:jc w:val="center"/>
              <w:rPr>
                <w:rFonts w:ascii="仿宋" w:hAnsi="仿宋" w:eastAsia="仿宋"/>
                <w:color w:val="auto"/>
                <w:sz w:val="20"/>
              </w:rPr>
            </w:pPr>
            <w:r>
              <w:rPr>
                <w:rFonts w:hint="eastAsia" w:ascii="仿宋" w:hAnsi="仿宋" w:eastAsia="仿宋"/>
                <w:color w:val="auto"/>
                <w:sz w:val="20"/>
              </w:rPr>
              <w:t>宁武县城市管理综合行政执法队</w:t>
            </w:r>
          </w:p>
        </w:tc>
        <w:tc>
          <w:tcPr>
            <w:tcW w:w="1094" w:type="dxa"/>
            <w:vAlign w:val="center"/>
          </w:tcPr>
          <w:p w14:paraId="123E60F9">
            <w:pPr>
              <w:pStyle w:val="10"/>
              <w:jc w:val="center"/>
              <w:rPr>
                <w:color w:val="auto"/>
              </w:rPr>
            </w:pPr>
          </w:p>
        </w:tc>
      </w:tr>
      <w:tr w14:paraId="385ED47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1448" w:type="dxa"/>
            <w:vAlign w:val="center"/>
          </w:tcPr>
          <w:p w14:paraId="1FCEF841">
            <w:pPr>
              <w:pStyle w:val="10"/>
              <w:jc w:val="center"/>
              <w:rPr>
                <w:rFonts w:eastAsia="宋体"/>
                <w:color w:val="auto"/>
                <w:lang w:eastAsia="zh-CN"/>
              </w:rPr>
            </w:pPr>
            <w:r>
              <w:rPr>
                <w:rFonts w:hint="eastAsia" w:eastAsia="宋体"/>
                <w:color w:val="auto"/>
                <w:lang w:eastAsia="zh-CN"/>
              </w:rPr>
              <w:t>162</w:t>
            </w:r>
          </w:p>
        </w:tc>
        <w:tc>
          <w:tcPr>
            <w:tcW w:w="2857" w:type="dxa"/>
            <w:vAlign w:val="center"/>
          </w:tcPr>
          <w:p w14:paraId="0D7DEF03">
            <w:pPr>
              <w:pStyle w:val="5"/>
              <w:rPr>
                <w:rFonts w:ascii="仿宋" w:hAnsi="仿宋" w:eastAsia="仿宋"/>
                <w:color w:val="auto"/>
                <w:sz w:val="21"/>
                <w:szCs w:val="21"/>
              </w:rPr>
            </w:pPr>
            <w:r>
              <w:rPr>
                <w:rFonts w:hint="eastAsia" w:ascii="仿宋" w:hAnsi="仿宋" w:eastAsia="仿宋"/>
                <w:color w:val="auto"/>
                <w:sz w:val="21"/>
                <w:szCs w:val="21"/>
              </w:rPr>
              <w:t>对特种设备经营单位违反规定的处罚</w:t>
            </w:r>
          </w:p>
        </w:tc>
        <w:tc>
          <w:tcPr>
            <w:tcW w:w="1400" w:type="dxa"/>
            <w:vAlign w:val="center"/>
          </w:tcPr>
          <w:p w14:paraId="42F13219">
            <w:pPr>
              <w:jc w:val="center"/>
              <w:rPr>
                <w:color w:val="auto"/>
                <w:spacing w:val="-1"/>
                <w:sz w:val="18"/>
                <w:szCs w:val="18"/>
              </w:rPr>
            </w:pPr>
            <w:r>
              <w:rPr>
                <w:color w:val="auto"/>
                <w:spacing w:val="11"/>
                <w:sz w:val="18"/>
                <w:szCs w:val="18"/>
              </w:rPr>
              <w:t>行政处罚</w:t>
            </w:r>
          </w:p>
        </w:tc>
        <w:tc>
          <w:tcPr>
            <w:tcW w:w="4393" w:type="dxa"/>
            <w:vAlign w:val="center"/>
          </w:tcPr>
          <w:p w14:paraId="091BD61C">
            <w:pPr>
              <w:pStyle w:val="5"/>
              <w:kinsoku/>
              <w:autoSpaceDE/>
              <w:autoSpaceDN/>
              <w:adjustRightInd/>
              <w:snapToGrid/>
              <w:spacing w:line="240" w:lineRule="exact"/>
              <w:textAlignment w:val="auto"/>
              <w:rPr>
                <w:rFonts w:ascii="仿宋" w:hAnsi="仿宋" w:eastAsia="仿宋"/>
                <w:color w:val="auto"/>
                <w:sz w:val="18"/>
                <w:szCs w:val="18"/>
              </w:rPr>
            </w:pPr>
            <w:r>
              <w:rPr>
                <w:rFonts w:hint="eastAsia" w:ascii="仿宋" w:hAnsi="仿宋" w:eastAsia="仿宋"/>
                <w:color w:val="auto"/>
                <w:sz w:val="18"/>
                <w:szCs w:val="18"/>
              </w:rPr>
              <w:t>（中华人民共和国特种设备安全法》第六章 第八十二条 特种设备经营单位有下列行为之一的：（一）销售、出租未取得许可生产，未经检验或者检验不合格的特种设备的；（二）销售、出租国家明令淘汰、已经报废的特种设备，或者未按照安全技术规范的要求进行维护、保养的特种设备的。</w:t>
            </w:r>
          </w:p>
        </w:tc>
        <w:tc>
          <w:tcPr>
            <w:tcW w:w="1928" w:type="dxa"/>
            <w:vAlign w:val="center"/>
          </w:tcPr>
          <w:p w14:paraId="0E7CCDA0">
            <w:pPr>
              <w:jc w:val="center"/>
              <w:rPr>
                <w:rFonts w:ascii="仿宋" w:hAnsi="仿宋" w:eastAsia="仿宋"/>
                <w:color w:val="auto"/>
                <w:sz w:val="20"/>
              </w:rPr>
            </w:pPr>
            <w:r>
              <w:rPr>
                <w:rFonts w:hint="eastAsia" w:ascii="仿宋" w:hAnsi="仿宋" w:eastAsia="仿宋"/>
                <w:color w:val="auto"/>
                <w:sz w:val="20"/>
              </w:rPr>
              <w:t>宁武县住房和城乡建设管理局</w:t>
            </w:r>
          </w:p>
        </w:tc>
        <w:tc>
          <w:tcPr>
            <w:tcW w:w="2018" w:type="dxa"/>
            <w:vAlign w:val="center"/>
          </w:tcPr>
          <w:p w14:paraId="1CAE86F8">
            <w:pPr>
              <w:jc w:val="center"/>
              <w:rPr>
                <w:rFonts w:ascii="仿宋" w:hAnsi="仿宋" w:eastAsia="仿宋"/>
                <w:color w:val="auto"/>
                <w:sz w:val="20"/>
              </w:rPr>
            </w:pPr>
            <w:r>
              <w:rPr>
                <w:rFonts w:hint="eastAsia" w:ascii="仿宋" w:hAnsi="仿宋" w:eastAsia="仿宋"/>
                <w:color w:val="auto"/>
                <w:sz w:val="20"/>
              </w:rPr>
              <w:t>宁武县城市管理综合行政执法队</w:t>
            </w:r>
          </w:p>
        </w:tc>
        <w:tc>
          <w:tcPr>
            <w:tcW w:w="1094" w:type="dxa"/>
            <w:vAlign w:val="center"/>
          </w:tcPr>
          <w:p w14:paraId="73D6394D">
            <w:pPr>
              <w:pStyle w:val="10"/>
              <w:jc w:val="center"/>
              <w:rPr>
                <w:color w:val="auto"/>
              </w:rPr>
            </w:pPr>
          </w:p>
        </w:tc>
      </w:tr>
      <w:tr w14:paraId="640A015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1448" w:type="dxa"/>
            <w:vAlign w:val="center"/>
          </w:tcPr>
          <w:p w14:paraId="33F62950">
            <w:pPr>
              <w:pStyle w:val="10"/>
              <w:jc w:val="center"/>
              <w:rPr>
                <w:rFonts w:eastAsia="宋体"/>
                <w:color w:val="auto"/>
                <w:lang w:eastAsia="zh-CN"/>
              </w:rPr>
            </w:pPr>
            <w:r>
              <w:rPr>
                <w:rFonts w:hint="eastAsia" w:eastAsia="宋体"/>
                <w:color w:val="auto"/>
                <w:lang w:eastAsia="zh-CN"/>
              </w:rPr>
              <w:t>163</w:t>
            </w:r>
          </w:p>
        </w:tc>
        <w:tc>
          <w:tcPr>
            <w:tcW w:w="2857" w:type="dxa"/>
            <w:vAlign w:val="center"/>
          </w:tcPr>
          <w:p w14:paraId="6ED83EA1">
            <w:pPr>
              <w:pStyle w:val="5"/>
              <w:rPr>
                <w:rFonts w:ascii="仿宋" w:hAnsi="仿宋" w:eastAsia="仿宋"/>
                <w:color w:val="auto"/>
                <w:sz w:val="21"/>
                <w:szCs w:val="21"/>
              </w:rPr>
            </w:pPr>
            <w:r>
              <w:rPr>
                <w:rFonts w:hint="eastAsia" w:ascii="仿宋" w:hAnsi="仿宋" w:eastAsia="仿宋"/>
                <w:color w:val="auto"/>
                <w:sz w:val="21"/>
                <w:szCs w:val="21"/>
              </w:rPr>
              <w:t>对特种设备使用单位违反规定的处罚</w:t>
            </w:r>
          </w:p>
        </w:tc>
        <w:tc>
          <w:tcPr>
            <w:tcW w:w="1400" w:type="dxa"/>
            <w:vAlign w:val="center"/>
          </w:tcPr>
          <w:p w14:paraId="2E151DF9">
            <w:pPr>
              <w:jc w:val="center"/>
              <w:rPr>
                <w:color w:val="auto"/>
                <w:spacing w:val="-1"/>
                <w:sz w:val="18"/>
                <w:szCs w:val="18"/>
              </w:rPr>
            </w:pPr>
            <w:r>
              <w:rPr>
                <w:color w:val="auto"/>
                <w:spacing w:val="11"/>
                <w:sz w:val="18"/>
                <w:szCs w:val="18"/>
              </w:rPr>
              <w:t>行政处罚</w:t>
            </w:r>
          </w:p>
        </w:tc>
        <w:tc>
          <w:tcPr>
            <w:tcW w:w="4393" w:type="dxa"/>
            <w:vAlign w:val="center"/>
          </w:tcPr>
          <w:p w14:paraId="7D313591">
            <w:pPr>
              <w:pStyle w:val="5"/>
              <w:kinsoku/>
              <w:autoSpaceDE/>
              <w:autoSpaceDN/>
              <w:adjustRightInd/>
              <w:snapToGrid/>
              <w:spacing w:line="240" w:lineRule="exact"/>
              <w:textAlignment w:val="auto"/>
              <w:rPr>
                <w:rFonts w:ascii="仿宋" w:hAnsi="仿宋" w:eastAsia="仿宋"/>
                <w:color w:val="auto"/>
                <w:sz w:val="18"/>
                <w:szCs w:val="18"/>
              </w:rPr>
            </w:pPr>
            <w:r>
              <w:rPr>
                <w:rFonts w:hint="eastAsia" w:ascii="仿宋" w:hAnsi="仿宋" w:eastAsia="仿宋"/>
                <w:color w:val="auto"/>
                <w:sz w:val="18"/>
                <w:szCs w:val="18"/>
              </w:rPr>
              <w:t>《中华人民共和国特种设备安全法》第六章 第八十三条 使用单位有下列行为之一的：（一）使用特种设备未按照规定办理使用登记的;（二）未建立特种设备安全技术档案或者安全技术档案不符合规定要求，或者未依法设置使用登记标志、定期检验标志的；（三）未对其使用特种设备进行经常性维护保养和定期自行检查，或者未对其使用的特种设备的安全附件、安全保护装置进行定期校验、检修，并作出记录的；（四）未按照安全技术规范的要求及时申报并接受检验的；（五）未按照安全技术规范的要求进行锅炉水（介）质处理的；（六）未制定特种设备事故应急专项预案的。《中华人民共和国特种设备安全法》第六章 第八十四节使用单位有下列行为之一如：（一）使用未取得许可生产，未经检验或者检验不合格的特种设备，或者国家命令淘汰，已经报废的特种设备的；（二）特种设备出现故障或者发生异常情况，未对其进行检查，清除事故隐患，继续使用的；（三）特种设备存在严重事故隐患，无改造、修理价值，或者达到安全技术规范规定的其他报废条件，未依法履行报废义务，并办理使用登记证书注销手续的。</w:t>
            </w:r>
          </w:p>
        </w:tc>
        <w:tc>
          <w:tcPr>
            <w:tcW w:w="1928" w:type="dxa"/>
            <w:vAlign w:val="center"/>
          </w:tcPr>
          <w:p w14:paraId="0D3D818A">
            <w:pPr>
              <w:jc w:val="center"/>
              <w:rPr>
                <w:rFonts w:ascii="仿宋" w:hAnsi="仿宋" w:eastAsia="仿宋"/>
                <w:color w:val="auto"/>
                <w:sz w:val="20"/>
              </w:rPr>
            </w:pPr>
            <w:r>
              <w:rPr>
                <w:rFonts w:hint="eastAsia" w:ascii="仿宋" w:hAnsi="仿宋" w:eastAsia="仿宋"/>
                <w:color w:val="auto"/>
                <w:sz w:val="20"/>
              </w:rPr>
              <w:t>宁武县住房和城乡建设管理局</w:t>
            </w:r>
          </w:p>
        </w:tc>
        <w:tc>
          <w:tcPr>
            <w:tcW w:w="2018" w:type="dxa"/>
            <w:vAlign w:val="center"/>
          </w:tcPr>
          <w:p w14:paraId="0DDAB441">
            <w:pPr>
              <w:jc w:val="center"/>
              <w:rPr>
                <w:rFonts w:ascii="仿宋" w:hAnsi="仿宋" w:eastAsia="仿宋"/>
                <w:color w:val="auto"/>
                <w:sz w:val="20"/>
              </w:rPr>
            </w:pPr>
            <w:r>
              <w:rPr>
                <w:rFonts w:hint="eastAsia" w:ascii="仿宋" w:hAnsi="仿宋" w:eastAsia="仿宋"/>
                <w:color w:val="auto"/>
                <w:sz w:val="20"/>
              </w:rPr>
              <w:t>宁武县城市管理综合行政执法队</w:t>
            </w:r>
          </w:p>
        </w:tc>
        <w:tc>
          <w:tcPr>
            <w:tcW w:w="1094" w:type="dxa"/>
            <w:vAlign w:val="center"/>
          </w:tcPr>
          <w:p w14:paraId="4FC84875">
            <w:pPr>
              <w:pStyle w:val="10"/>
              <w:jc w:val="center"/>
              <w:rPr>
                <w:color w:val="auto"/>
              </w:rPr>
            </w:pPr>
          </w:p>
        </w:tc>
      </w:tr>
      <w:tr w14:paraId="6CA4775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1448" w:type="dxa"/>
            <w:vAlign w:val="center"/>
          </w:tcPr>
          <w:p w14:paraId="76B4C007">
            <w:pPr>
              <w:pStyle w:val="10"/>
              <w:jc w:val="center"/>
              <w:rPr>
                <w:rFonts w:eastAsia="宋体"/>
                <w:color w:val="auto"/>
                <w:lang w:eastAsia="zh-CN"/>
              </w:rPr>
            </w:pPr>
            <w:r>
              <w:rPr>
                <w:rFonts w:hint="eastAsia" w:eastAsia="宋体"/>
                <w:color w:val="auto"/>
                <w:lang w:eastAsia="zh-CN"/>
              </w:rPr>
              <w:t>164</w:t>
            </w:r>
          </w:p>
        </w:tc>
        <w:tc>
          <w:tcPr>
            <w:tcW w:w="2857" w:type="dxa"/>
            <w:vAlign w:val="center"/>
          </w:tcPr>
          <w:p w14:paraId="1EDC73BC">
            <w:pPr>
              <w:pStyle w:val="5"/>
              <w:rPr>
                <w:rFonts w:ascii="仿宋" w:hAnsi="仿宋" w:eastAsia="仿宋"/>
                <w:color w:val="auto"/>
                <w:sz w:val="21"/>
                <w:szCs w:val="21"/>
              </w:rPr>
            </w:pPr>
            <w:r>
              <w:rPr>
                <w:rFonts w:hint="eastAsia" w:ascii="仿宋" w:hAnsi="仿宋" w:eastAsia="仿宋"/>
                <w:color w:val="auto"/>
                <w:sz w:val="21"/>
                <w:szCs w:val="21"/>
              </w:rPr>
              <w:t>对特种设备生产经营使用单位违反规定的处罚</w:t>
            </w:r>
          </w:p>
        </w:tc>
        <w:tc>
          <w:tcPr>
            <w:tcW w:w="1400" w:type="dxa"/>
            <w:vAlign w:val="center"/>
          </w:tcPr>
          <w:p w14:paraId="5ACC64AE">
            <w:pPr>
              <w:jc w:val="center"/>
              <w:rPr>
                <w:color w:val="auto"/>
                <w:spacing w:val="-1"/>
                <w:sz w:val="18"/>
                <w:szCs w:val="18"/>
              </w:rPr>
            </w:pPr>
            <w:r>
              <w:rPr>
                <w:color w:val="auto"/>
                <w:spacing w:val="11"/>
                <w:sz w:val="18"/>
                <w:szCs w:val="18"/>
              </w:rPr>
              <w:t>行政处罚</w:t>
            </w:r>
          </w:p>
        </w:tc>
        <w:tc>
          <w:tcPr>
            <w:tcW w:w="4393" w:type="dxa"/>
            <w:vAlign w:val="center"/>
          </w:tcPr>
          <w:p w14:paraId="5D115D82">
            <w:pPr>
              <w:pStyle w:val="5"/>
              <w:kinsoku/>
              <w:autoSpaceDE/>
              <w:autoSpaceDN/>
              <w:adjustRightInd/>
              <w:snapToGrid/>
              <w:spacing w:line="240" w:lineRule="exact"/>
              <w:textAlignment w:val="auto"/>
              <w:rPr>
                <w:rFonts w:ascii="仿宋" w:hAnsi="仿宋" w:eastAsia="仿宋"/>
                <w:color w:val="auto"/>
                <w:sz w:val="18"/>
                <w:szCs w:val="18"/>
              </w:rPr>
            </w:pPr>
            <w:r>
              <w:rPr>
                <w:rFonts w:hint="eastAsia" w:ascii="仿宋" w:hAnsi="仿宋" w:eastAsia="仿宋"/>
                <w:color w:val="auto"/>
                <w:sz w:val="18"/>
                <w:szCs w:val="18"/>
              </w:rPr>
              <w:t>《中华人民共和国特种设备安全法》第六章 第八十六条 特种设备生产，经营、使用单位有下列情形之一的：（一）未配备具有相应资格的特种设备安全管理人员、检测人员和作业人员的；（二）使用未取得相应资格的人员从事特种设备安全管理、检测和作业的；（三）未对特种设备安全管理人员、检测人员和作业人员进行安全教育和技能培训的。</w:t>
            </w:r>
          </w:p>
        </w:tc>
        <w:tc>
          <w:tcPr>
            <w:tcW w:w="1928" w:type="dxa"/>
            <w:vAlign w:val="center"/>
          </w:tcPr>
          <w:p w14:paraId="26B52BA7">
            <w:pPr>
              <w:jc w:val="center"/>
              <w:rPr>
                <w:rFonts w:ascii="仿宋" w:hAnsi="仿宋" w:eastAsia="仿宋"/>
                <w:color w:val="auto"/>
                <w:sz w:val="20"/>
              </w:rPr>
            </w:pPr>
            <w:r>
              <w:rPr>
                <w:rFonts w:hint="eastAsia" w:ascii="仿宋" w:hAnsi="仿宋" w:eastAsia="仿宋"/>
                <w:color w:val="auto"/>
                <w:sz w:val="20"/>
              </w:rPr>
              <w:t>宁武县住房和城乡建设管理局</w:t>
            </w:r>
          </w:p>
        </w:tc>
        <w:tc>
          <w:tcPr>
            <w:tcW w:w="2018" w:type="dxa"/>
            <w:vAlign w:val="center"/>
          </w:tcPr>
          <w:p w14:paraId="00B4673D">
            <w:pPr>
              <w:jc w:val="center"/>
              <w:rPr>
                <w:rFonts w:ascii="仿宋" w:hAnsi="仿宋" w:eastAsia="仿宋"/>
                <w:color w:val="auto"/>
                <w:sz w:val="20"/>
              </w:rPr>
            </w:pPr>
            <w:r>
              <w:rPr>
                <w:rFonts w:hint="eastAsia" w:ascii="仿宋" w:hAnsi="仿宋" w:eastAsia="仿宋"/>
                <w:color w:val="auto"/>
                <w:sz w:val="20"/>
              </w:rPr>
              <w:t>宁武县城市管理综合行政执法队</w:t>
            </w:r>
          </w:p>
        </w:tc>
        <w:tc>
          <w:tcPr>
            <w:tcW w:w="1094" w:type="dxa"/>
            <w:vAlign w:val="center"/>
          </w:tcPr>
          <w:p w14:paraId="27D83094">
            <w:pPr>
              <w:pStyle w:val="10"/>
              <w:jc w:val="center"/>
              <w:rPr>
                <w:color w:val="auto"/>
              </w:rPr>
            </w:pPr>
          </w:p>
        </w:tc>
      </w:tr>
      <w:tr w14:paraId="25E111C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1448" w:type="dxa"/>
            <w:vAlign w:val="center"/>
          </w:tcPr>
          <w:p w14:paraId="317E4295">
            <w:pPr>
              <w:pStyle w:val="10"/>
              <w:jc w:val="center"/>
              <w:rPr>
                <w:rFonts w:eastAsia="宋体"/>
                <w:color w:val="auto"/>
                <w:lang w:eastAsia="zh-CN"/>
              </w:rPr>
            </w:pPr>
            <w:r>
              <w:rPr>
                <w:rFonts w:hint="eastAsia" w:eastAsia="宋体"/>
                <w:color w:val="auto"/>
                <w:lang w:eastAsia="zh-CN"/>
              </w:rPr>
              <w:t>165</w:t>
            </w:r>
          </w:p>
        </w:tc>
        <w:tc>
          <w:tcPr>
            <w:tcW w:w="2857" w:type="dxa"/>
            <w:vAlign w:val="center"/>
          </w:tcPr>
          <w:p w14:paraId="0E24D668">
            <w:pPr>
              <w:pStyle w:val="5"/>
              <w:rPr>
                <w:rFonts w:ascii="仿宋" w:hAnsi="仿宋" w:eastAsia="仿宋"/>
                <w:color w:val="auto"/>
                <w:sz w:val="21"/>
                <w:szCs w:val="21"/>
              </w:rPr>
            </w:pPr>
            <w:r>
              <w:rPr>
                <w:rFonts w:hint="eastAsia" w:ascii="仿宋" w:hAnsi="仿宋" w:eastAsia="仿宋"/>
                <w:color w:val="auto"/>
                <w:sz w:val="21"/>
                <w:szCs w:val="21"/>
              </w:rPr>
              <w:t>对发生特种设备事故的处罚</w:t>
            </w:r>
          </w:p>
        </w:tc>
        <w:tc>
          <w:tcPr>
            <w:tcW w:w="1400" w:type="dxa"/>
            <w:vAlign w:val="center"/>
          </w:tcPr>
          <w:p w14:paraId="1B8581FE">
            <w:pPr>
              <w:jc w:val="center"/>
              <w:rPr>
                <w:color w:val="auto"/>
                <w:spacing w:val="-1"/>
                <w:sz w:val="18"/>
                <w:szCs w:val="18"/>
              </w:rPr>
            </w:pPr>
            <w:r>
              <w:rPr>
                <w:color w:val="auto"/>
                <w:spacing w:val="11"/>
                <w:sz w:val="18"/>
                <w:szCs w:val="18"/>
              </w:rPr>
              <w:t>行政处罚</w:t>
            </w:r>
          </w:p>
        </w:tc>
        <w:tc>
          <w:tcPr>
            <w:tcW w:w="4393" w:type="dxa"/>
            <w:vAlign w:val="center"/>
          </w:tcPr>
          <w:p w14:paraId="0F688CC9">
            <w:pPr>
              <w:pStyle w:val="5"/>
              <w:kinsoku/>
              <w:autoSpaceDE/>
              <w:autoSpaceDN/>
              <w:adjustRightInd/>
              <w:snapToGrid/>
              <w:spacing w:line="240" w:lineRule="exact"/>
              <w:textAlignment w:val="auto"/>
              <w:rPr>
                <w:rFonts w:ascii="仿宋" w:hAnsi="仿宋" w:eastAsia="仿宋"/>
                <w:color w:val="auto"/>
                <w:sz w:val="18"/>
                <w:szCs w:val="18"/>
              </w:rPr>
            </w:pPr>
            <w:r>
              <w:rPr>
                <w:rFonts w:hint="eastAsia" w:ascii="仿宋" w:hAnsi="仿宋" w:eastAsia="仿宋"/>
                <w:color w:val="auto"/>
                <w:sz w:val="18"/>
                <w:szCs w:val="18"/>
              </w:rPr>
              <w:t>《中华人民共和国特种设备安全法》第六章 第八十九条、第九十条、第九十一条、第九十二条、第九十三条。</w:t>
            </w:r>
          </w:p>
        </w:tc>
        <w:tc>
          <w:tcPr>
            <w:tcW w:w="1928" w:type="dxa"/>
            <w:vAlign w:val="center"/>
          </w:tcPr>
          <w:p w14:paraId="11F58840">
            <w:pPr>
              <w:jc w:val="center"/>
              <w:rPr>
                <w:rFonts w:ascii="仿宋" w:hAnsi="仿宋" w:eastAsia="仿宋"/>
                <w:color w:val="auto"/>
                <w:sz w:val="20"/>
              </w:rPr>
            </w:pPr>
            <w:r>
              <w:rPr>
                <w:rFonts w:hint="eastAsia" w:ascii="仿宋" w:hAnsi="仿宋" w:eastAsia="仿宋"/>
                <w:color w:val="auto"/>
                <w:sz w:val="20"/>
              </w:rPr>
              <w:t>宁武县住房和城乡建设管理局</w:t>
            </w:r>
          </w:p>
        </w:tc>
        <w:tc>
          <w:tcPr>
            <w:tcW w:w="2018" w:type="dxa"/>
            <w:vAlign w:val="center"/>
          </w:tcPr>
          <w:p w14:paraId="468C4924">
            <w:pPr>
              <w:jc w:val="center"/>
              <w:rPr>
                <w:rFonts w:ascii="仿宋" w:hAnsi="仿宋" w:eastAsia="仿宋"/>
                <w:color w:val="auto"/>
                <w:sz w:val="20"/>
              </w:rPr>
            </w:pPr>
            <w:r>
              <w:rPr>
                <w:rFonts w:hint="eastAsia" w:ascii="仿宋" w:hAnsi="仿宋" w:eastAsia="仿宋"/>
                <w:color w:val="auto"/>
                <w:sz w:val="20"/>
              </w:rPr>
              <w:t>宁武县城市管理综合行政执法队</w:t>
            </w:r>
          </w:p>
        </w:tc>
        <w:tc>
          <w:tcPr>
            <w:tcW w:w="1094" w:type="dxa"/>
            <w:vAlign w:val="center"/>
          </w:tcPr>
          <w:p w14:paraId="508E225C">
            <w:pPr>
              <w:pStyle w:val="10"/>
              <w:jc w:val="center"/>
              <w:rPr>
                <w:color w:val="auto"/>
              </w:rPr>
            </w:pPr>
          </w:p>
        </w:tc>
      </w:tr>
      <w:tr w14:paraId="52F760A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1448" w:type="dxa"/>
            <w:vAlign w:val="center"/>
          </w:tcPr>
          <w:p w14:paraId="72969D0D">
            <w:pPr>
              <w:pStyle w:val="10"/>
              <w:jc w:val="center"/>
              <w:rPr>
                <w:rFonts w:eastAsia="宋体"/>
                <w:color w:val="auto"/>
                <w:lang w:eastAsia="zh-CN"/>
              </w:rPr>
            </w:pPr>
            <w:r>
              <w:rPr>
                <w:rFonts w:hint="eastAsia" w:eastAsia="宋体"/>
                <w:color w:val="auto"/>
                <w:lang w:eastAsia="zh-CN"/>
              </w:rPr>
              <w:t>166</w:t>
            </w:r>
          </w:p>
        </w:tc>
        <w:tc>
          <w:tcPr>
            <w:tcW w:w="2857" w:type="dxa"/>
            <w:vAlign w:val="center"/>
          </w:tcPr>
          <w:p w14:paraId="62C7A986">
            <w:pPr>
              <w:pStyle w:val="5"/>
              <w:rPr>
                <w:rFonts w:ascii="仿宋" w:hAnsi="仿宋" w:eastAsia="仿宋"/>
                <w:color w:val="auto"/>
                <w:sz w:val="21"/>
                <w:szCs w:val="21"/>
              </w:rPr>
            </w:pPr>
            <w:r>
              <w:rPr>
                <w:rFonts w:hint="eastAsia" w:ascii="仿宋" w:hAnsi="仿宋" w:eastAsia="仿宋"/>
                <w:color w:val="auto"/>
                <w:sz w:val="21"/>
                <w:szCs w:val="21"/>
              </w:rPr>
              <w:t>对特种设备检验、检测机构及其检验检测人员违反规定的处罚</w:t>
            </w:r>
          </w:p>
        </w:tc>
        <w:tc>
          <w:tcPr>
            <w:tcW w:w="1400" w:type="dxa"/>
            <w:vAlign w:val="center"/>
          </w:tcPr>
          <w:p w14:paraId="57554B0A">
            <w:pPr>
              <w:jc w:val="center"/>
              <w:rPr>
                <w:color w:val="auto"/>
                <w:spacing w:val="-1"/>
                <w:sz w:val="18"/>
                <w:szCs w:val="18"/>
              </w:rPr>
            </w:pPr>
            <w:r>
              <w:rPr>
                <w:color w:val="auto"/>
                <w:spacing w:val="11"/>
                <w:sz w:val="18"/>
                <w:szCs w:val="18"/>
              </w:rPr>
              <w:t>行政处罚</w:t>
            </w:r>
          </w:p>
        </w:tc>
        <w:tc>
          <w:tcPr>
            <w:tcW w:w="4393" w:type="dxa"/>
            <w:vAlign w:val="center"/>
          </w:tcPr>
          <w:p w14:paraId="1C85367F">
            <w:pPr>
              <w:pStyle w:val="5"/>
              <w:kinsoku/>
              <w:autoSpaceDE/>
              <w:autoSpaceDN/>
              <w:adjustRightInd/>
              <w:snapToGrid/>
              <w:spacing w:line="240" w:lineRule="exact"/>
              <w:textAlignment w:val="auto"/>
              <w:rPr>
                <w:rFonts w:ascii="仿宋" w:hAnsi="仿宋" w:eastAsia="仿宋"/>
                <w:color w:val="auto"/>
                <w:sz w:val="18"/>
                <w:szCs w:val="18"/>
              </w:rPr>
            </w:pPr>
            <w:r>
              <w:rPr>
                <w:rFonts w:hint="eastAsia" w:ascii="仿宋" w:hAnsi="仿宋" w:eastAsia="仿宋"/>
                <w:color w:val="auto"/>
                <w:sz w:val="18"/>
                <w:szCs w:val="18"/>
              </w:rPr>
              <w:t>《中华人民共和国特种设备安全法》第六章第九十三条有下列行为之一的：（一）未经核准或者超出核准范围、使用未取得相应资格的人员从事检验、检测的；（二）未按照安全技术规范的要求进行检验、检测的；（三）出具虚假的检验、检测结果和鉴定结论或者检验、检测结果或鉴定结论严重失实的；（四）发现特种设备存在严重事故隐患，未及时告知相关单位，并立即向负责特种设备安全监督管理的部门报告的；（五）泄露检验、检测过程中知悉的商业秘密的；（六）从事有关特种设备的生产、经营活动的；七）推荐或者监制、监销特种设备的；（八）利用检验工作故意刁难相关单位的。</w:t>
            </w:r>
          </w:p>
        </w:tc>
        <w:tc>
          <w:tcPr>
            <w:tcW w:w="1928" w:type="dxa"/>
            <w:vAlign w:val="center"/>
          </w:tcPr>
          <w:p w14:paraId="6FB52369">
            <w:pPr>
              <w:jc w:val="center"/>
              <w:rPr>
                <w:rFonts w:ascii="仿宋" w:hAnsi="仿宋" w:eastAsia="仿宋"/>
                <w:color w:val="auto"/>
                <w:sz w:val="20"/>
              </w:rPr>
            </w:pPr>
            <w:r>
              <w:rPr>
                <w:rFonts w:hint="eastAsia" w:ascii="仿宋" w:hAnsi="仿宋" w:eastAsia="仿宋"/>
                <w:color w:val="auto"/>
                <w:sz w:val="20"/>
              </w:rPr>
              <w:t>宁武县住房和城乡建设管理局</w:t>
            </w:r>
          </w:p>
        </w:tc>
        <w:tc>
          <w:tcPr>
            <w:tcW w:w="2018" w:type="dxa"/>
            <w:vAlign w:val="center"/>
          </w:tcPr>
          <w:p w14:paraId="31EED4BB">
            <w:pPr>
              <w:jc w:val="center"/>
              <w:rPr>
                <w:rFonts w:ascii="仿宋" w:hAnsi="仿宋" w:eastAsia="仿宋"/>
                <w:color w:val="auto"/>
                <w:sz w:val="20"/>
              </w:rPr>
            </w:pPr>
            <w:r>
              <w:rPr>
                <w:rFonts w:hint="eastAsia" w:ascii="仿宋" w:hAnsi="仿宋" w:eastAsia="仿宋"/>
                <w:color w:val="auto"/>
                <w:sz w:val="20"/>
              </w:rPr>
              <w:t>宁武县城市管理综合行政执法队</w:t>
            </w:r>
          </w:p>
        </w:tc>
        <w:tc>
          <w:tcPr>
            <w:tcW w:w="1094" w:type="dxa"/>
            <w:vAlign w:val="center"/>
          </w:tcPr>
          <w:p w14:paraId="4FEEBDF0">
            <w:pPr>
              <w:pStyle w:val="10"/>
              <w:jc w:val="center"/>
              <w:rPr>
                <w:color w:val="auto"/>
              </w:rPr>
            </w:pPr>
          </w:p>
        </w:tc>
      </w:tr>
      <w:tr w14:paraId="62A9D66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1448" w:type="dxa"/>
            <w:vAlign w:val="center"/>
          </w:tcPr>
          <w:p w14:paraId="2B6F8F3F">
            <w:pPr>
              <w:pStyle w:val="10"/>
              <w:jc w:val="center"/>
              <w:rPr>
                <w:rFonts w:eastAsia="宋体"/>
                <w:color w:val="auto"/>
                <w:lang w:eastAsia="zh-CN"/>
              </w:rPr>
            </w:pPr>
            <w:r>
              <w:rPr>
                <w:rFonts w:hint="eastAsia" w:eastAsia="宋体"/>
                <w:color w:val="auto"/>
                <w:lang w:eastAsia="zh-CN"/>
              </w:rPr>
              <w:t>167</w:t>
            </w:r>
          </w:p>
        </w:tc>
        <w:tc>
          <w:tcPr>
            <w:tcW w:w="2857" w:type="dxa"/>
            <w:vAlign w:val="center"/>
          </w:tcPr>
          <w:p w14:paraId="1E6633E2">
            <w:pPr>
              <w:pStyle w:val="5"/>
              <w:rPr>
                <w:rFonts w:ascii="仿宋" w:hAnsi="仿宋" w:eastAsia="仿宋"/>
                <w:color w:val="auto"/>
                <w:sz w:val="21"/>
                <w:szCs w:val="21"/>
              </w:rPr>
            </w:pPr>
            <w:r>
              <w:rPr>
                <w:rFonts w:hint="eastAsia" w:ascii="仿宋" w:hAnsi="仿宋" w:eastAsia="仿宋"/>
                <w:color w:val="auto"/>
                <w:sz w:val="21"/>
                <w:szCs w:val="21"/>
              </w:rPr>
              <w:t>对建设单位违反安全生产有关规定的处罚</w:t>
            </w:r>
          </w:p>
        </w:tc>
        <w:tc>
          <w:tcPr>
            <w:tcW w:w="1400" w:type="dxa"/>
            <w:vAlign w:val="center"/>
          </w:tcPr>
          <w:p w14:paraId="3E4443F1">
            <w:pPr>
              <w:jc w:val="center"/>
              <w:rPr>
                <w:color w:val="auto"/>
                <w:spacing w:val="-1"/>
                <w:sz w:val="18"/>
                <w:szCs w:val="18"/>
              </w:rPr>
            </w:pPr>
            <w:r>
              <w:rPr>
                <w:color w:val="auto"/>
                <w:spacing w:val="11"/>
                <w:sz w:val="18"/>
                <w:szCs w:val="18"/>
              </w:rPr>
              <w:t>行政处罚</w:t>
            </w:r>
          </w:p>
        </w:tc>
        <w:tc>
          <w:tcPr>
            <w:tcW w:w="4393" w:type="dxa"/>
            <w:vAlign w:val="center"/>
          </w:tcPr>
          <w:p w14:paraId="0DEFE666">
            <w:pPr>
              <w:pStyle w:val="5"/>
              <w:kinsoku/>
              <w:autoSpaceDE/>
              <w:autoSpaceDN/>
              <w:adjustRightInd/>
              <w:snapToGrid/>
              <w:spacing w:line="240" w:lineRule="exact"/>
              <w:textAlignment w:val="auto"/>
              <w:rPr>
                <w:rFonts w:ascii="仿宋" w:hAnsi="仿宋" w:eastAsia="仿宋"/>
                <w:color w:val="auto"/>
                <w:sz w:val="18"/>
                <w:szCs w:val="18"/>
              </w:rPr>
            </w:pPr>
            <w:r>
              <w:rPr>
                <w:rFonts w:hint="eastAsia" w:ascii="仿宋" w:hAnsi="仿宋" w:eastAsia="仿宋"/>
                <w:color w:val="auto"/>
                <w:sz w:val="18"/>
                <w:szCs w:val="18"/>
              </w:rPr>
              <w:t>《建设工程安全生产管理条例》第五十五条 建设单位有下列行为之一的：（一）对勘察、设计、施工、工程监理等单位提出不符合安全生产法律、法规和强制性标准规定的要求的；（二）要求施工单位压缩合同约定的工期的；（三）将拆除工程发包给不具有相应资质等级的施工单位的。</w:t>
            </w:r>
          </w:p>
        </w:tc>
        <w:tc>
          <w:tcPr>
            <w:tcW w:w="1928" w:type="dxa"/>
            <w:vAlign w:val="center"/>
          </w:tcPr>
          <w:p w14:paraId="7CB76420">
            <w:pPr>
              <w:jc w:val="center"/>
              <w:rPr>
                <w:rFonts w:ascii="仿宋" w:hAnsi="仿宋" w:eastAsia="仿宋"/>
                <w:color w:val="auto"/>
                <w:sz w:val="20"/>
              </w:rPr>
            </w:pPr>
            <w:r>
              <w:rPr>
                <w:rFonts w:hint="eastAsia" w:ascii="仿宋" w:hAnsi="仿宋" w:eastAsia="仿宋"/>
                <w:color w:val="auto"/>
                <w:sz w:val="20"/>
              </w:rPr>
              <w:t>宁武县住房和城乡建设管理局</w:t>
            </w:r>
          </w:p>
        </w:tc>
        <w:tc>
          <w:tcPr>
            <w:tcW w:w="2018" w:type="dxa"/>
            <w:vAlign w:val="center"/>
          </w:tcPr>
          <w:p w14:paraId="394A669C">
            <w:pPr>
              <w:jc w:val="center"/>
              <w:rPr>
                <w:rFonts w:ascii="仿宋" w:hAnsi="仿宋" w:eastAsia="仿宋"/>
                <w:color w:val="auto"/>
                <w:sz w:val="20"/>
              </w:rPr>
            </w:pPr>
            <w:r>
              <w:rPr>
                <w:rFonts w:hint="eastAsia" w:ascii="仿宋" w:hAnsi="仿宋" w:eastAsia="仿宋"/>
                <w:color w:val="auto"/>
                <w:sz w:val="20"/>
              </w:rPr>
              <w:t>宁武县城市管理综合行政执法队</w:t>
            </w:r>
          </w:p>
        </w:tc>
        <w:tc>
          <w:tcPr>
            <w:tcW w:w="1094" w:type="dxa"/>
            <w:vAlign w:val="center"/>
          </w:tcPr>
          <w:p w14:paraId="4CA9B448">
            <w:pPr>
              <w:pStyle w:val="10"/>
              <w:jc w:val="center"/>
              <w:rPr>
                <w:color w:val="auto"/>
              </w:rPr>
            </w:pPr>
          </w:p>
        </w:tc>
      </w:tr>
      <w:tr w14:paraId="7C48C78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1448" w:type="dxa"/>
            <w:vAlign w:val="center"/>
          </w:tcPr>
          <w:p w14:paraId="2F3E46E4">
            <w:pPr>
              <w:pStyle w:val="10"/>
              <w:jc w:val="center"/>
              <w:rPr>
                <w:rFonts w:eastAsia="宋体"/>
                <w:color w:val="auto"/>
                <w:lang w:eastAsia="zh-CN"/>
              </w:rPr>
            </w:pPr>
            <w:r>
              <w:rPr>
                <w:rFonts w:hint="eastAsia" w:eastAsia="宋体"/>
                <w:color w:val="auto"/>
                <w:lang w:eastAsia="zh-CN"/>
              </w:rPr>
              <w:t>168</w:t>
            </w:r>
          </w:p>
        </w:tc>
        <w:tc>
          <w:tcPr>
            <w:tcW w:w="2857" w:type="dxa"/>
            <w:vAlign w:val="center"/>
          </w:tcPr>
          <w:p w14:paraId="6E294926">
            <w:pPr>
              <w:pStyle w:val="5"/>
              <w:rPr>
                <w:rFonts w:ascii="仿宋" w:hAnsi="仿宋" w:eastAsia="仿宋"/>
                <w:color w:val="auto"/>
                <w:sz w:val="21"/>
                <w:szCs w:val="21"/>
              </w:rPr>
            </w:pPr>
            <w:r>
              <w:rPr>
                <w:rFonts w:hint="eastAsia" w:ascii="仿宋" w:hAnsi="仿宋" w:eastAsia="仿宋"/>
                <w:color w:val="auto"/>
                <w:sz w:val="21"/>
                <w:szCs w:val="21"/>
              </w:rPr>
              <w:t>设计单位未在设计中提出保障施工作业人员安全和预防生产安全事故的措施建议的处罚</w:t>
            </w:r>
          </w:p>
        </w:tc>
        <w:tc>
          <w:tcPr>
            <w:tcW w:w="1400" w:type="dxa"/>
            <w:vAlign w:val="center"/>
          </w:tcPr>
          <w:p w14:paraId="0CD5573A">
            <w:pPr>
              <w:jc w:val="center"/>
              <w:rPr>
                <w:color w:val="auto"/>
                <w:spacing w:val="-1"/>
                <w:sz w:val="18"/>
                <w:szCs w:val="18"/>
              </w:rPr>
            </w:pPr>
            <w:r>
              <w:rPr>
                <w:color w:val="auto"/>
                <w:spacing w:val="11"/>
                <w:sz w:val="18"/>
                <w:szCs w:val="18"/>
              </w:rPr>
              <w:t>行政处罚</w:t>
            </w:r>
          </w:p>
        </w:tc>
        <w:tc>
          <w:tcPr>
            <w:tcW w:w="4393" w:type="dxa"/>
            <w:vAlign w:val="center"/>
          </w:tcPr>
          <w:p w14:paraId="36BF651D">
            <w:pPr>
              <w:pStyle w:val="5"/>
              <w:kinsoku/>
              <w:autoSpaceDE/>
              <w:autoSpaceDN/>
              <w:adjustRightInd/>
              <w:snapToGrid/>
              <w:spacing w:line="240" w:lineRule="exact"/>
              <w:textAlignment w:val="auto"/>
              <w:rPr>
                <w:rFonts w:ascii="仿宋" w:hAnsi="仿宋" w:eastAsia="仿宋"/>
                <w:color w:val="auto"/>
                <w:sz w:val="18"/>
                <w:szCs w:val="18"/>
              </w:rPr>
            </w:pPr>
            <w:r>
              <w:rPr>
                <w:rFonts w:hint="eastAsia" w:ascii="仿宋" w:hAnsi="仿宋" w:eastAsia="仿宋"/>
                <w:color w:val="auto"/>
                <w:sz w:val="18"/>
                <w:szCs w:val="18"/>
              </w:rPr>
              <w:t>《建设工程安全生产管理条例》第五十六条 勘察、设计单位有下列行为之一的：（一）未按照法律、法规和工程建设强制性标准进行勘察、设计的；（二）采用新结构、新材料、新工艺的建设工程和特殊结构的建设工程，设计单位未在设计中提出保障施工作业人员安全和预防生产安全事故的措施建议的。</w:t>
            </w:r>
          </w:p>
        </w:tc>
        <w:tc>
          <w:tcPr>
            <w:tcW w:w="1928" w:type="dxa"/>
            <w:vAlign w:val="center"/>
          </w:tcPr>
          <w:p w14:paraId="0B11905D">
            <w:pPr>
              <w:jc w:val="center"/>
              <w:rPr>
                <w:rFonts w:ascii="仿宋" w:hAnsi="仿宋" w:eastAsia="仿宋"/>
                <w:color w:val="auto"/>
                <w:sz w:val="20"/>
              </w:rPr>
            </w:pPr>
            <w:r>
              <w:rPr>
                <w:rFonts w:hint="eastAsia" w:ascii="仿宋" w:hAnsi="仿宋" w:eastAsia="仿宋"/>
                <w:color w:val="auto"/>
                <w:sz w:val="20"/>
              </w:rPr>
              <w:t>宁武县住房和城乡建设管理局</w:t>
            </w:r>
          </w:p>
        </w:tc>
        <w:tc>
          <w:tcPr>
            <w:tcW w:w="2018" w:type="dxa"/>
            <w:vAlign w:val="center"/>
          </w:tcPr>
          <w:p w14:paraId="3375383B">
            <w:pPr>
              <w:jc w:val="center"/>
              <w:rPr>
                <w:rFonts w:ascii="仿宋" w:hAnsi="仿宋" w:eastAsia="仿宋"/>
                <w:color w:val="auto"/>
                <w:sz w:val="20"/>
              </w:rPr>
            </w:pPr>
            <w:r>
              <w:rPr>
                <w:rFonts w:hint="eastAsia" w:ascii="仿宋" w:hAnsi="仿宋" w:eastAsia="仿宋"/>
                <w:color w:val="auto"/>
                <w:sz w:val="20"/>
              </w:rPr>
              <w:t>宁武县城市管理综合行政执法队</w:t>
            </w:r>
          </w:p>
        </w:tc>
        <w:tc>
          <w:tcPr>
            <w:tcW w:w="1094" w:type="dxa"/>
            <w:vAlign w:val="center"/>
          </w:tcPr>
          <w:p w14:paraId="6E6F5CB3">
            <w:pPr>
              <w:pStyle w:val="10"/>
              <w:jc w:val="center"/>
              <w:rPr>
                <w:color w:val="auto"/>
              </w:rPr>
            </w:pPr>
          </w:p>
        </w:tc>
      </w:tr>
      <w:tr w14:paraId="0DD3A9B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1448" w:type="dxa"/>
            <w:vAlign w:val="center"/>
          </w:tcPr>
          <w:p w14:paraId="77EF0606">
            <w:pPr>
              <w:pStyle w:val="10"/>
              <w:jc w:val="center"/>
              <w:rPr>
                <w:rFonts w:eastAsia="宋体"/>
                <w:color w:val="auto"/>
                <w:lang w:eastAsia="zh-CN"/>
              </w:rPr>
            </w:pPr>
            <w:r>
              <w:rPr>
                <w:rFonts w:hint="eastAsia" w:eastAsia="宋体"/>
                <w:color w:val="auto"/>
                <w:lang w:eastAsia="zh-CN"/>
              </w:rPr>
              <w:t>169</w:t>
            </w:r>
          </w:p>
        </w:tc>
        <w:tc>
          <w:tcPr>
            <w:tcW w:w="2857" w:type="dxa"/>
            <w:vAlign w:val="center"/>
          </w:tcPr>
          <w:p w14:paraId="315CA9D9">
            <w:pPr>
              <w:pStyle w:val="5"/>
              <w:rPr>
                <w:rFonts w:ascii="仿宋" w:hAnsi="仿宋" w:eastAsia="仿宋"/>
                <w:color w:val="auto"/>
                <w:sz w:val="21"/>
                <w:szCs w:val="21"/>
              </w:rPr>
            </w:pPr>
            <w:r>
              <w:rPr>
                <w:rFonts w:hint="eastAsia" w:ascii="仿宋" w:hAnsi="仿宋" w:eastAsia="仿宋"/>
                <w:color w:val="auto"/>
                <w:sz w:val="21"/>
                <w:szCs w:val="21"/>
              </w:rPr>
              <w:t>对工程监理单位违反规定的处罚</w:t>
            </w:r>
          </w:p>
        </w:tc>
        <w:tc>
          <w:tcPr>
            <w:tcW w:w="1400" w:type="dxa"/>
            <w:vAlign w:val="center"/>
          </w:tcPr>
          <w:p w14:paraId="5843DD66">
            <w:pPr>
              <w:jc w:val="center"/>
              <w:rPr>
                <w:color w:val="auto"/>
                <w:spacing w:val="-1"/>
                <w:sz w:val="18"/>
                <w:szCs w:val="18"/>
              </w:rPr>
            </w:pPr>
            <w:r>
              <w:rPr>
                <w:color w:val="auto"/>
                <w:spacing w:val="11"/>
                <w:sz w:val="18"/>
                <w:szCs w:val="18"/>
              </w:rPr>
              <w:t>行政处罚</w:t>
            </w:r>
          </w:p>
        </w:tc>
        <w:tc>
          <w:tcPr>
            <w:tcW w:w="4393" w:type="dxa"/>
            <w:vAlign w:val="center"/>
          </w:tcPr>
          <w:p w14:paraId="3EE407EF">
            <w:pPr>
              <w:pStyle w:val="5"/>
              <w:kinsoku/>
              <w:autoSpaceDE/>
              <w:autoSpaceDN/>
              <w:adjustRightInd/>
              <w:snapToGrid/>
              <w:spacing w:line="240" w:lineRule="exact"/>
              <w:textAlignment w:val="auto"/>
              <w:rPr>
                <w:rFonts w:ascii="仿宋" w:hAnsi="仿宋" w:eastAsia="仿宋"/>
                <w:color w:val="auto"/>
                <w:sz w:val="18"/>
                <w:szCs w:val="18"/>
              </w:rPr>
            </w:pPr>
            <w:r>
              <w:rPr>
                <w:rFonts w:hint="eastAsia" w:ascii="仿宋" w:hAnsi="仿宋" w:eastAsia="仿宋"/>
                <w:color w:val="auto"/>
                <w:sz w:val="18"/>
                <w:szCs w:val="18"/>
              </w:rPr>
              <w:t>《建设工程安全生产管理条例》第七章 第五十七条 工程监理单位有下列行为之一的：（一）未对施工组织设计中的安全技术措施或者专项施工方案进行审查的；（二）发现安全事故隐患未及时要求施工单位整改或者暂时停止施工的；（三）施工单位拒不整改或者不停止施工，未及时向有关主管部门报告的；（四）未依照法律、法规和工程建设强制性标准实施监理的。</w:t>
            </w:r>
          </w:p>
        </w:tc>
        <w:tc>
          <w:tcPr>
            <w:tcW w:w="1928" w:type="dxa"/>
            <w:vAlign w:val="center"/>
          </w:tcPr>
          <w:p w14:paraId="23C34911">
            <w:pPr>
              <w:jc w:val="center"/>
              <w:rPr>
                <w:rFonts w:ascii="仿宋" w:hAnsi="仿宋" w:eastAsia="仿宋"/>
                <w:color w:val="auto"/>
                <w:sz w:val="20"/>
              </w:rPr>
            </w:pPr>
            <w:r>
              <w:rPr>
                <w:rFonts w:hint="eastAsia" w:ascii="仿宋" w:hAnsi="仿宋" w:eastAsia="仿宋"/>
                <w:color w:val="auto"/>
                <w:sz w:val="20"/>
              </w:rPr>
              <w:t>宁武县住房和城乡建设管理局</w:t>
            </w:r>
          </w:p>
        </w:tc>
        <w:tc>
          <w:tcPr>
            <w:tcW w:w="2018" w:type="dxa"/>
            <w:vAlign w:val="center"/>
          </w:tcPr>
          <w:p w14:paraId="5EEA7E3B">
            <w:pPr>
              <w:jc w:val="center"/>
              <w:rPr>
                <w:rFonts w:ascii="仿宋" w:hAnsi="仿宋" w:eastAsia="仿宋"/>
                <w:color w:val="auto"/>
                <w:sz w:val="20"/>
              </w:rPr>
            </w:pPr>
            <w:r>
              <w:rPr>
                <w:rFonts w:hint="eastAsia" w:ascii="仿宋" w:hAnsi="仿宋" w:eastAsia="仿宋"/>
                <w:color w:val="auto"/>
                <w:sz w:val="20"/>
              </w:rPr>
              <w:t>宁武县城市管理综合行政执法队</w:t>
            </w:r>
          </w:p>
        </w:tc>
        <w:tc>
          <w:tcPr>
            <w:tcW w:w="1094" w:type="dxa"/>
            <w:vAlign w:val="center"/>
          </w:tcPr>
          <w:p w14:paraId="7F5328F5">
            <w:pPr>
              <w:pStyle w:val="10"/>
              <w:jc w:val="center"/>
              <w:rPr>
                <w:color w:val="auto"/>
              </w:rPr>
            </w:pPr>
          </w:p>
        </w:tc>
      </w:tr>
      <w:tr w14:paraId="530D781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1448" w:type="dxa"/>
            <w:vAlign w:val="center"/>
          </w:tcPr>
          <w:p w14:paraId="6DA3905B">
            <w:pPr>
              <w:pStyle w:val="10"/>
              <w:jc w:val="center"/>
              <w:rPr>
                <w:rFonts w:eastAsia="宋体"/>
                <w:color w:val="auto"/>
                <w:lang w:eastAsia="zh-CN"/>
              </w:rPr>
            </w:pPr>
            <w:r>
              <w:rPr>
                <w:rFonts w:hint="eastAsia" w:eastAsia="宋体"/>
                <w:color w:val="auto"/>
                <w:lang w:eastAsia="zh-CN"/>
              </w:rPr>
              <w:t>170</w:t>
            </w:r>
          </w:p>
        </w:tc>
        <w:tc>
          <w:tcPr>
            <w:tcW w:w="2857" w:type="dxa"/>
            <w:vAlign w:val="center"/>
          </w:tcPr>
          <w:p w14:paraId="6B66D13A">
            <w:pPr>
              <w:pStyle w:val="5"/>
              <w:rPr>
                <w:rFonts w:ascii="仿宋" w:hAnsi="仿宋" w:eastAsia="仿宋"/>
                <w:color w:val="auto"/>
                <w:sz w:val="21"/>
                <w:szCs w:val="21"/>
              </w:rPr>
            </w:pPr>
            <w:r>
              <w:rPr>
                <w:rFonts w:hint="eastAsia" w:ascii="仿宋" w:hAnsi="仿宋" w:eastAsia="仿宋"/>
                <w:color w:val="auto"/>
                <w:sz w:val="21"/>
                <w:szCs w:val="21"/>
              </w:rPr>
              <w:t>未按照安全施工的要求配备安全设施和装置的处罚</w:t>
            </w:r>
          </w:p>
        </w:tc>
        <w:tc>
          <w:tcPr>
            <w:tcW w:w="1400" w:type="dxa"/>
            <w:vAlign w:val="center"/>
          </w:tcPr>
          <w:p w14:paraId="21565EDF">
            <w:pPr>
              <w:jc w:val="center"/>
              <w:rPr>
                <w:color w:val="auto"/>
                <w:spacing w:val="-1"/>
                <w:sz w:val="18"/>
                <w:szCs w:val="18"/>
              </w:rPr>
            </w:pPr>
            <w:r>
              <w:rPr>
                <w:color w:val="auto"/>
                <w:spacing w:val="11"/>
                <w:sz w:val="18"/>
                <w:szCs w:val="18"/>
              </w:rPr>
              <w:t>行政处罚</w:t>
            </w:r>
          </w:p>
        </w:tc>
        <w:tc>
          <w:tcPr>
            <w:tcW w:w="4393" w:type="dxa"/>
            <w:vAlign w:val="center"/>
          </w:tcPr>
          <w:p w14:paraId="3734654C">
            <w:pPr>
              <w:pStyle w:val="5"/>
              <w:kinsoku/>
              <w:autoSpaceDE/>
              <w:autoSpaceDN/>
              <w:adjustRightInd/>
              <w:snapToGrid/>
              <w:spacing w:line="240" w:lineRule="exact"/>
              <w:textAlignment w:val="auto"/>
              <w:rPr>
                <w:rFonts w:ascii="仿宋" w:hAnsi="仿宋" w:eastAsia="仿宋"/>
                <w:color w:val="auto"/>
                <w:sz w:val="18"/>
                <w:szCs w:val="18"/>
              </w:rPr>
            </w:pPr>
            <w:r>
              <w:rPr>
                <w:rFonts w:hint="eastAsia" w:ascii="仿宋" w:hAnsi="仿宋" w:eastAsia="仿宋"/>
                <w:color w:val="auto"/>
                <w:sz w:val="18"/>
                <w:szCs w:val="18"/>
              </w:rPr>
              <w:t>《建设工程安全生产管理条例》第七章 第五十九条</w:t>
            </w:r>
          </w:p>
        </w:tc>
        <w:tc>
          <w:tcPr>
            <w:tcW w:w="1928" w:type="dxa"/>
            <w:vAlign w:val="center"/>
          </w:tcPr>
          <w:p w14:paraId="3D24EE88">
            <w:pPr>
              <w:jc w:val="center"/>
              <w:rPr>
                <w:rFonts w:ascii="仿宋" w:hAnsi="仿宋" w:eastAsia="仿宋"/>
                <w:color w:val="auto"/>
                <w:sz w:val="20"/>
              </w:rPr>
            </w:pPr>
            <w:r>
              <w:rPr>
                <w:rFonts w:hint="eastAsia" w:ascii="仿宋" w:hAnsi="仿宋" w:eastAsia="仿宋"/>
                <w:color w:val="auto"/>
                <w:sz w:val="20"/>
              </w:rPr>
              <w:t>宁武县住房和城乡建设管理局</w:t>
            </w:r>
          </w:p>
        </w:tc>
        <w:tc>
          <w:tcPr>
            <w:tcW w:w="2018" w:type="dxa"/>
            <w:vAlign w:val="center"/>
          </w:tcPr>
          <w:p w14:paraId="6DE9496A">
            <w:pPr>
              <w:jc w:val="center"/>
              <w:rPr>
                <w:rFonts w:ascii="仿宋" w:hAnsi="仿宋" w:eastAsia="仿宋"/>
                <w:color w:val="auto"/>
                <w:sz w:val="20"/>
              </w:rPr>
            </w:pPr>
            <w:r>
              <w:rPr>
                <w:rFonts w:hint="eastAsia" w:ascii="仿宋" w:hAnsi="仿宋" w:eastAsia="仿宋"/>
                <w:color w:val="auto"/>
                <w:sz w:val="20"/>
              </w:rPr>
              <w:t>宁武县城市管理综合行政执法队</w:t>
            </w:r>
          </w:p>
        </w:tc>
        <w:tc>
          <w:tcPr>
            <w:tcW w:w="1094" w:type="dxa"/>
            <w:vAlign w:val="center"/>
          </w:tcPr>
          <w:p w14:paraId="48F813F4">
            <w:pPr>
              <w:pStyle w:val="10"/>
              <w:jc w:val="center"/>
              <w:rPr>
                <w:color w:val="auto"/>
              </w:rPr>
            </w:pPr>
          </w:p>
        </w:tc>
      </w:tr>
      <w:tr w14:paraId="50B4DD0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1448" w:type="dxa"/>
            <w:vAlign w:val="center"/>
          </w:tcPr>
          <w:p w14:paraId="3C19AB93">
            <w:pPr>
              <w:pStyle w:val="10"/>
              <w:jc w:val="center"/>
              <w:rPr>
                <w:rFonts w:eastAsia="宋体"/>
                <w:color w:val="auto"/>
                <w:lang w:eastAsia="zh-CN"/>
              </w:rPr>
            </w:pPr>
            <w:r>
              <w:rPr>
                <w:rFonts w:hint="eastAsia" w:eastAsia="宋体"/>
                <w:color w:val="auto"/>
                <w:lang w:eastAsia="zh-CN"/>
              </w:rPr>
              <w:t>171</w:t>
            </w:r>
          </w:p>
        </w:tc>
        <w:tc>
          <w:tcPr>
            <w:tcW w:w="2857" w:type="dxa"/>
            <w:vAlign w:val="center"/>
          </w:tcPr>
          <w:p w14:paraId="6D82FD06">
            <w:pPr>
              <w:pStyle w:val="5"/>
              <w:rPr>
                <w:rFonts w:ascii="仿宋" w:hAnsi="仿宋" w:eastAsia="仿宋"/>
                <w:color w:val="auto"/>
                <w:sz w:val="21"/>
                <w:szCs w:val="21"/>
              </w:rPr>
            </w:pPr>
            <w:r>
              <w:rPr>
                <w:rFonts w:hint="eastAsia" w:ascii="仿宋" w:hAnsi="仿宋" w:eastAsia="仿宋"/>
                <w:color w:val="auto"/>
                <w:sz w:val="21"/>
                <w:szCs w:val="21"/>
              </w:rPr>
              <w:t>出租单位出租未经安全性能检测或者经检测不合格的机械设备和施工机具及配件的处罚</w:t>
            </w:r>
          </w:p>
        </w:tc>
        <w:tc>
          <w:tcPr>
            <w:tcW w:w="1400" w:type="dxa"/>
            <w:vAlign w:val="center"/>
          </w:tcPr>
          <w:p w14:paraId="7EF63097">
            <w:pPr>
              <w:jc w:val="center"/>
              <w:rPr>
                <w:color w:val="auto"/>
                <w:spacing w:val="-1"/>
                <w:sz w:val="18"/>
                <w:szCs w:val="18"/>
              </w:rPr>
            </w:pPr>
            <w:r>
              <w:rPr>
                <w:color w:val="auto"/>
                <w:spacing w:val="11"/>
                <w:sz w:val="18"/>
                <w:szCs w:val="18"/>
              </w:rPr>
              <w:t>行政处罚</w:t>
            </w:r>
          </w:p>
        </w:tc>
        <w:tc>
          <w:tcPr>
            <w:tcW w:w="4393" w:type="dxa"/>
            <w:vAlign w:val="center"/>
          </w:tcPr>
          <w:p w14:paraId="2CA5902B">
            <w:pPr>
              <w:pStyle w:val="5"/>
              <w:kinsoku/>
              <w:autoSpaceDE/>
              <w:autoSpaceDN/>
              <w:adjustRightInd/>
              <w:snapToGrid/>
              <w:spacing w:line="240" w:lineRule="exact"/>
              <w:textAlignment w:val="auto"/>
              <w:rPr>
                <w:rFonts w:ascii="仿宋" w:hAnsi="仿宋" w:eastAsia="仿宋"/>
                <w:color w:val="auto"/>
                <w:sz w:val="18"/>
                <w:szCs w:val="18"/>
              </w:rPr>
            </w:pPr>
            <w:r>
              <w:rPr>
                <w:rFonts w:hint="eastAsia" w:ascii="仿宋" w:hAnsi="仿宋" w:eastAsia="仿宋"/>
                <w:color w:val="auto"/>
                <w:sz w:val="18"/>
                <w:szCs w:val="18"/>
              </w:rPr>
              <w:t>《建设工程安全生产管理条例》第七章 第六十条</w:t>
            </w:r>
          </w:p>
        </w:tc>
        <w:tc>
          <w:tcPr>
            <w:tcW w:w="1928" w:type="dxa"/>
            <w:vAlign w:val="center"/>
          </w:tcPr>
          <w:p w14:paraId="508368B9">
            <w:pPr>
              <w:jc w:val="center"/>
              <w:rPr>
                <w:rFonts w:ascii="仿宋" w:hAnsi="仿宋" w:eastAsia="仿宋"/>
                <w:color w:val="auto"/>
                <w:sz w:val="20"/>
              </w:rPr>
            </w:pPr>
            <w:r>
              <w:rPr>
                <w:rFonts w:hint="eastAsia" w:ascii="仿宋" w:hAnsi="仿宋" w:eastAsia="仿宋"/>
                <w:color w:val="auto"/>
                <w:sz w:val="20"/>
              </w:rPr>
              <w:t>宁武县住房和城乡建设管理局</w:t>
            </w:r>
          </w:p>
        </w:tc>
        <w:tc>
          <w:tcPr>
            <w:tcW w:w="2018" w:type="dxa"/>
            <w:vAlign w:val="center"/>
          </w:tcPr>
          <w:p w14:paraId="2C5AD5AA">
            <w:pPr>
              <w:jc w:val="center"/>
              <w:rPr>
                <w:rFonts w:ascii="仿宋" w:hAnsi="仿宋" w:eastAsia="仿宋"/>
                <w:color w:val="auto"/>
                <w:sz w:val="20"/>
              </w:rPr>
            </w:pPr>
            <w:r>
              <w:rPr>
                <w:rFonts w:hint="eastAsia" w:ascii="仿宋" w:hAnsi="仿宋" w:eastAsia="仿宋"/>
                <w:color w:val="auto"/>
                <w:sz w:val="20"/>
              </w:rPr>
              <w:t>宁武县城市管理综合行政执法队</w:t>
            </w:r>
          </w:p>
        </w:tc>
        <w:tc>
          <w:tcPr>
            <w:tcW w:w="1094" w:type="dxa"/>
            <w:vAlign w:val="center"/>
          </w:tcPr>
          <w:p w14:paraId="1CB81209">
            <w:pPr>
              <w:pStyle w:val="10"/>
              <w:jc w:val="center"/>
              <w:rPr>
                <w:color w:val="auto"/>
              </w:rPr>
            </w:pPr>
          </w:p>
        </w:tc>
      </w:tr>
      <w:tr w14:paraId="48EDF11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1448" w:type="dxa"/>
            <w:vAlign w:val="center"/>
          </w:tcPr>
          <w:p w14:paraId="14DF8B9F">
            <w:pPr>
              <w:pStyle w:val="10"/>
              <w:jc w:val="center"/>
              <w:rPr>
                <w:rFonts w:eastAsia="宋体"/>
                <w:color w:val="auto"/>
                <w:lang w:eastAsia="zh-CN"/>
              </w:rPr>
            </w:pPr>
            <w:r>
              <w:rPr>
                <w:rFonts w:hint="eastAsia" w:eastAsia="宋体"/>
                <w:color w:val="auto"/>
                <w:lang w:eastAsia="zh-CN"/>
              </w:rPr>
              <w:t>172</w:t>
            </w:r>
          </w:p>
        </w:tc>
        <w:tc>
          <w:tcPr>
            <w:tcW w:w="2857" w:type="dxa"/>
            <w:vAlign w:val="center"/>
          </w:tcPr>
          <w:p w14:paraId="4FC4AD78">
            <w:pPr>
              <w:pStyle w:val="5"/>
              <w:rPr>
                <w:rFonts w:ascii="仿宋" w:hAnsi="仿宋" w:eastAsia="仿宋"/>
                <w:color w:val="auto"/>
                <w:sz w:val="21"/>
                <w:szCs w:val="21"/>
              </w:rPr>
            </w:pPr>
            <w:r>
              <w:rPr>
                <w:rFonts w:hint="eastAsia" w:ascii="仿宋" w:hAnsi="仿宋" w:eastAsia="仿宋"/>
                <w:color w:val="auto"/>
                <w:sz w:val="21"/>
                <w:szCs w:val="21"/>
              </w:rPr>
              <w:t>对施工起重机械和整体提升脚手架、模板等自升式架设设施安装拆卸的处罚</w:t>
            </w:r>
          </w:p>
        </w:tc>
        <w:tc>
          <w:tcPr>
            <w:tcW w:w="1400" w:type="dxa"/>
            <w:vAlign w:val="center"/>
          </w:tcPr>
          <w:p w14:paraId="1AFAD14D">
            <w:pPr>
              <w:jc w:val="center"/>
              <w:rPr>
                <w:color w:val="auto"/>
                <w:spacing w:val="-1"/>
                <w:sz w:val="18"/>
                <w:szCs w:val="18"/>
              </w:rPr>
            </w:pPr>
            <w:r>
              <w:rPr>
                <w:color w:val="auto"/>
                <w:spacing w:val="11"/>
                <w:sz w:val="18"/>
                <w:szCs w:val="18"/>
              </w:rPr>
              <w:t>行政处罚</w:t>
            </w:r>
          </w:p>
        </w:tc>
        <w:tc>
          <w:tcPr>
            <w:tcW w:w="4393" w:type="dxa"/>
            <w:vAlign w:val="center"/>
          </w:tcPr>
          <w:p w14:paraId="03AD2877">
            <w:pPr>
              <w:pStyle w:val="5"/>
              <w:kinsoku/>
              <w:autoSpaceDE/>
              <w:autoSpaceDN/>
              <w:adjustRightInd/>
              <w:snapToGrid/>
              <w:spacing w:line="240" w:lineRule="exact"/>
              <w:textAlignment w:val="auto"/>
              <w:rPr>
                <w:rFonts w:ascii="仿宋" w:hAnsi="仿宋" w:eastAsia="仿宋"/>
                <w:color w:val="auto"/>
                <w:sz w:val="18"/>
                <w:szCs w:val="18"/>
              </w:rPr>
            </w:pPr>
            <w:r>
              <w:rPr>
                <w:rFonts w:hint="eastAsia" w:ascii="仿宋" w:hAnsi="仿宋" w:eastAsia="仿宋"/>
                <w:color w:val="auto"/>
                <w:sz w:val="18"/>
                <w:szCs w:val="18"/>
              </w:rPr>
              <w:t>《建设工程安全生产管理条例》第七章 第六十一条 拆卸单位有下列行为之一的：（一）未编制拆装方案，制定安全施工措施的；（二）未由专业技术人员现场监督的；（三）未出具自检合格证明或者出具虚假证明的；（四）未向施工单位进行安全使用说明，办理移交手续的。拆装单位有前第一项、第三项行为，经有关部门或者单位职工提出后，对事故隐患仍不采取措施，因而发生重大伤亡事故或者造成其他严重后果，构成犯罪的，对直接负责人，依照刑法有关规定追究刑事责任。</w:t>
            </w:r>
          </w:p>
        </w:tc>
        <w:tc>
          <w:tcPr>
            <w:tcW w:w="1928" w:type="dxa"/>
            <w:vAlign w:val="center"/>
          </w:tcPr>
          <w:p w14:paraId="6D0C3191">
            <w:pPr>
              <w:jc w:val="center"/>
              <w:rPr>
                <w:rFonts w:ascii="仿宋" w:hAnsi="仿宋" w:eastAsia="仿宋"/>
                <w:color w:val="auto"/>
                <w:sz w:val="20"/>
              </w:rPr>
            </w:pPr>
            <w:r>
              <w:rPr>
                <w:rFonts w:hint="eastAsia" w:ascii="仿宋" w:hAnsi="仿宋" w:eastAsia="仿宋"/>
                <w:color w:val="auto"/>
                <w:sz w:val="20"/>
              </w:rPr>
              <w:t>宁武县住房和城乡建设管理局</w:t>
            </w:r>
          </w:p>
        </w:tc>
        <w:tc>
          <w:tcPr>
            <w:tcW w:w="2018" w:type="dxa"/>
            <w:vAlign w:val="center"/>
          </w:tcPr>
          <w:p w14:paraId="5C6C2333">
            <w:pPr>
              <w:jc w:val="center"/>
              <w:rPr>
                <w:rFonts w:ascii="仿宋" w:hAnsi="仿宋" w:eastAsia="仿宋"/>
                <w:color w:val="auto"/>
                <w:sz w:val="20"/>
              </w:rPr>
            </w:pPr>
            <w:r>
              <w:rPr>
                <w:rFonts w:hint="eastAsia" w:ascii="仿宋" w:hAnsi="仿宋" w:eastAsia="仿宋"/>
                <w:color w:val="auto"/>
                <w:sz w:val="20"/>
              </w:rPr>
              <w:t>宁武县城市管理综合行政执法队</w:t>
            </w:r>
          </w:p>
        </w:tc>
        <w:tc>
          <w:tcPr>
            <w:tcW w:w="1094" w:type="dxa"/>
            <w:vAlign w:val="center"/>
          </w:tcPr>
          <w:p w14:paraId="68860CB7">
            <w:pPr>
              <w:pStyle w:val="10"/>
              <w:jc w:val="center"/>
              <w:rPr>
                <w:color w:val="auto"/>
              </w:rPr>
            </w:pPr>
          </w:p>
        </w:tc>
      </w:tr>
      <w:tr w14:paraId="5E3CAB2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1448" w:type="dxa"/>
            <w:vAlign w:val="center"/>
          </w:tcPr>
          <w:p w14:paraId="68F6261F">
            <w:pPr>
              <w:pStyle w:val="10"/>
              <w:jc w:val="center"/>
              <w:rPr>
                <w:rFonts w:eastAsia="宋体"/>
                <w:color w:val="auto"/>
                <w:lang w:eastAsia="zh-CN"/>
              </w:rPr>
            </w:pPr>
            <w:r>
              <w:rPr>
                <w:rFonts w:hint="eastAsia" w:eastAsia="宋体"/>
                <w:color w:val="auto"/>
                <w:lang w:eastAsia="zh-CN"/>
              </w:rPr>
              <w:t>173</w:t>
            </w:r>
          </w:p>
        </w:tc>
        <w:tc>
          <w:tcPr>
            <w:tcW w:w="2857" w:type="dxa"/>
            <w:vAlign w:val="center"/>
          </w:tcPr>
          <w:p w14:paraId="6685AC36">
            <w:pPr>
              <w:pStyle w:val="5"/>
              <w:rPr>
                <w:rFonts w:ascii="仿宋" w:hAnsi="仿宋" w:eastAsia="仿宋"/>
                <w:color w:val="auto"/>
                <w:sz w:val="21"/>
                <w:szCs w:val="21"/>
              </w:rPr>
            </w:pPr>
            <w:r>
              <w:rPr>
                <w:rFonts w:hint="eastAsia" w:ascii="仿宋" w:hAnsi="仿宋" w:eastAsia="仿宋"/>
                <w:color w:val="auto"/>
                <w:sz w:val="21"/>
                <w:szCs w:val="21"/>
              </w:rPr>
              <w:t>施工单位违反安全规定的处罚</w:t>
            </w:r>
          </w:p>
        </w:tc>
        <w:tc>
          <w:tcPr>
            <w:tcW w:w="1400" w:type="dxa"/>
            <w:vAlign w:val="center"/>
          </w:tcPr>
          <w:p w14:paraId="2707CEF1">
            <w:pPr>
              <w:jc w:val="center"/>
              <w:rPr>
                <w:color w:val="auto"/>
                <w:spacing w:val="-1"/>
                <w:sz w:val="18"/>
                <w:szCs w:val="18"/>
              </w:rPr>
            </w:pPr>
            <w:r>
              <w:rPr>
                <w:color w:val="auto"/>
                <w:spacing w:val="11"/>
                <w:sz w:val="18"/>
                <w:szCs w:val="18"/>
              </w:rPr>
              <w:t>行政处罚</w:t>
            </w:r>
          </w:p>
        </w:tc>
        <w:tc>
          <w:tcPr>
            <w:tcW w:w="4393" w:type="dxa"/>
            <w:vAlign w:val="center"/>
          </w:tcPr>
          <w:p w14:paraId="650B92D7">
            <w:pPr>
              <w:pStyle w:val="5"/>
              <w:kinsoku/>
              <w:autoSpaceDE/>
              <w:autoSpaceDN/>
              <w:adjustRightInd/>
              <w:snapToGrid/>
              <w:spacing w:line="240" w:lineRule="exact"/>
              <w:textAlignment w:val="auto"/>
              <w:rPr>
                <w:rFonts w:hint="eastAsia" w:ascii="仿宋" w:hAnsi="仿宋" w:eastAsia="仿宋"/>
                <w:color w:val="auto"/>
                <w:sz w:val="18"/>
                <w:szCs w:val="18"/>
              </w:rPr>
            </w:pPr>
            <w:r>
              <w:rPr>
                <w:rFonts w:hint="eastAsia" w:ascii="仿宋" w:hAnsi="仿宋" w:eastAsia="仿宋"/>
                <w:color w:val="auto"/>
                <w:sz w:val="18"/>
                <w:szCs w:val="18"/>
              </w:rPr>
              <w:t>《建设工程安全生产管理条例》第七章第六十二条第一款《建设工程安全生产管理条例》第七章第六十二条 第二款《建设工程安全生产管理条例》第七章第六十二条 第三款《建设工程安全生产管理条例》第七章第六十二条 第四款《建设工程安全生产管理条例》第七章第六十二条 第五款《建设工程安全生产管理条例》第七章第六十二条 第六款《建设工程安全生产管理条例》第七章第六十三条《建设工程安全生产管理条例》（第七章第六十四条 第一款</w:t>
            </w:r>
          </w:p>
        </w:tc>
        <w:tc>
          <w:tcPr>
            <w:tcW w:w="1928" w:type="dxa"/>
            <w:vAlign w:val="center"/>
          </w:tcPr>
          <w:p w14:paraId="1AA9591C">
            <w:pPr>
              <w:jc w:val="center"/>
              <w:rPr>
                <w:rFonts w:ascii="仿宋" w:hAnsi="仿宋" w:eastAsia="仿宋"/>
                <w:color w:val="auto"/>
                <w:sz w:val="20"/>
              </w:rPr>
            </w:pPr>
            <w:r>
              <w:rPr>
                <w:rFonts w:hint="eastAsia" w:ascii="仿宋" w:hAnsi="仿宋" w:eastAsia="仿宋"/>
                <w:color w:val="auto"/>
                <w:sz w:val="20"/>
              </w:rPr>
              <w:t>宁武县住房和城乡建设管理局</w:t>
            </w:r>
          </w:p>
        </w:tc>
        <w:tc>
          <w:tcPr>
            <w:tcW w:w="2018" w:type="dxa"/>
            <w:vAlign w:val="center"/>
          </w:tcPr>
          <w:p w14:paraId="1143C4A6">
            <w:pPr>
              <w:jc w:val="center"/>
              <w:rPr>
                <w:rFonts w:ascii="仿宋" w:hAnsi="仿宋" w:eastAsia="仿宋"/>
                <w:color w:val="auto"/>
                <w:sz w:val="20"/>
              </w:rPr>
            </w:pPr>
            <w:r>
              <w:rPr>
                <w:rFonts w:hint="eastAsia" w:ascii="仿宋" w:hAnsi="仿宋" w:eastAsia="仿宋"/>
                <w:color w:val="auto"/>
                <w:sz w:val="20"/>
              </w:rPr>
              <w:t>宁武县城市管理综合行政执法队</w:t>
            </w:r>
          </w:p>
        </w:tc>
        <w:tc>
          <w:tcPr>
            <w:tcW w:w="1094" w:type="dxa"/>
            <w:vAlign w:val="center"/>
          </w:tcPr>
          <w:p w14:paraId="15022C33">
            <w:pPr>
              <w:pStyle w:val="10"/>
              <w:jc w:val="center"/>
              <w:rPr>
                <w:color w:val="auto"/>
              </w:rPr>
            </w:pPr>
          </w:p>
        </w:tc>
      </w:tr>
      <w:tr w14:paraId="048DB74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1448" w:type="dxa"/>
            <w:vAlign w:val="center"/>
          </w:tcPr>
          <w:p w14:paraId="0B7A5B04">
            <w:pPr>
              <w:pStyle w:val="10"/>
              <w:jc w:val="center"/>
              <w:rPr>
                <w:rFonts w:eastAsia="宋体"/>
                <w:color w:val="auto"/>
                <w:lang w:eastAsia="zh-CN"/>
              </w:rPr>
            </w:pPr>
            <w:r>
              <w:rPr>
                <w:rFonts w:hint="eastAsia" w:eastAsia="宋体"/>
                <w:color w:val="auto"/>
                <w:lang w:eastAsia="zh-CN"/>
              </w:rPr>
              <w:t>174</w:t>
            </w:r>
          </w:p>
        </w:tc>
        <w:tc>
          <w:tcPr>
            <w:tcW w:w="2857" w:type="dxa"/>
            <w:vAlign w:val="center"/>
          </w:tcPr>
          <w:p w14:paraId="017E288E">
            <w:pPr>
              <w:pStyle w:val="5"/>
              <w:rPr>
                <w:rFonts w:ascii="仿宋" w:hAnsi="仿宋" w:eastAsia="仿宋"/>
                <w:color w:val="auto"/>
                <w:sz w:val="21"/>
                <w:szCs w:val="21"/>
              </w:rPr>
            </w:pPr>
            <w:r>
              <w:rPr>
                <w:rFonts w:hint="eastAsia" w:ascii="仿宋" w:hAnsi="仿宋" w:eastAsia="仿宋"/>
                <w:color w:val="auto"/>
                <w:sz w:val="21"/>
                <w:szCs w:val="21"/>
              </w:rPr>
              <w:t>对设计单位因设计不合理导致建筑工程质量和建筑安全生产发生事故的处罚</w:t>
            </w:r>
          </w:p>
        </w:tc>
        <w:tc>
          <w:tcPr>
            <w:tcW w:w="1400" w:type="dxa"/>
            <w:vAlign w:val="center"/>
          </w:tcPr>
          <w:p w14:paraId="12520CF3">
            <w:pPr>
              <w:jc w:val="center"/>
              <w:rPr>
                <w:color w:val="auto"/>
                <w:spacing w:val="-1"/>
                <w:sz w:val="18"/>
                <w:szCs w:val="18"/>
              </w:rPr>
            </w:pPr>
            <w:r>
              <w:rPr>
                <w:color w:val="auto"/>
                <w:spacing w:val="11"/>
                <w:sz w:val="18"/>
                <w:szCs w:val="18"/>
              </w:rPr>
              <w:t>行政处罚</w:t>
            </w:r>
          </w:p>
        </w:tc>
        <w:tc>
          <w:tcPr>
            <w:tcW w:w="4393" w:type="dxa"/>
            <w:vAlign w:val="center"/>
          </w:tcPr>
          <w:p w14:paraId="1855BC79">
            <w:pPr>
              <w:pStyle w:val="5"/>
              <w:kinsoku/>
              <w:autoSpaceDE/>
              <w:autoSpaceDN/>
              <w:adjustRightInd/>
              <w:snapToGrid/>
              <w:spacing w:line="240" w:lineRule="exact"/>
              <w:textAlignment w:val="auto"/>
              <w:rPr>
                <w:rFonts w:ascii="仿宋" w:hAnsi="仿宋" w:eastAsia="仿宋"/>
                <w:color w:val="auto"/>
                <w:sz w:val="18"/>
                <w:szCs w:val="18"/>
              </w:rPr>
            </w:pPr>
            <w:r>
              <w:rPr>
                <w:rFonts w:hint="eastAsia" w:ascii="仿宋" w:hAnsi="仿宋" w:eastAsia="仿宋"/>
                <w:color w:val="auto"/>
                <w:sz w:val="18"/>
                <w:szCs w:val="18"/>
              </w:rPr>
              <w:t>《山西省建筑工程质量和建筑安全生产管理条例》（2011年3月30日山西省第十一届人大第二十二次会议修订通过）第六章 第四十三条</w:t>
            </w:r>
          </w:p>
        </w:tc>
        <w:tc>
          <w:tcPr>
            <w:tcW w:w="1928" w:type="dxa"/>
            <w:vAlign w:val="center"/>
          </w:tcPr>
          <w:p w14:paraId="57317F60">
            <w:pPr>
              <w:jc w:val="center"/>
              <w:rPr>
                <w:rFonts w:ascii="仿宋" w:hAnsi="仿宋" w:eastAsia="仿宋"/>
                <w:color w:val="auto"/>
                <w:sz w:val="20"/>
              </w:rPr>
            </w:pPr>
            <w:r>
              <w:rPr>
                <w:rFonts w:hint="eastAsia" w:ascii="仿宋" w:hAnsi="仿宋" w:eastAsia="仿宋"/>
                <w:color w:val="auto"/>
                <w:sz w:val="20"/>
              </w:rPr>
              <w:t>宁武县住房和城乡建设管理局</w:t>
            </w:r>
          </w:p>
        </w:tc>
        <w:tc>
          <w:tcPr>
            <w:tcW w:w="2018" w:type="dxa"/>
            <w:vAlign w:val="center"/>
          </w:tcPr>
          <w:p w14:paraId="6A3A74E0">
            <w:pPr>
              <w:jc w:val="center"/>
              <w:rPr>
                <w:rFonts w:ascii="仿宋" w:hAnsi="仿宋" w:eastAsia="仿宋"/>
                <w:color w:val="auto"/>
                <w:sz w:val="20"/>
              </w:rPr>
            </w:pPr>
            <w:r>
              <w:rPr>
                <w:rFonts w:hint="eastAsia" w:ascii="仿宋" w:hAnsi="仿宋" w:eastAsia="仿宋"/>
                <w:color w:val="auto"/>
                <w:sz w:val="20"/>
              </w:rPr>
              <w:t>宁武县城市管理综合行政执法队</w:t>
            </w:r>
          </w:p>
        </w:tc>
        <w:tc>
          <w:tcPr>
            <w:tcW w:w="1094" w:type="dxa"/>
            <w:vAlign w:val="center"/>
          </w:tcPr>
          <w:p w14:paraId="378111E6">
            <w:pPr>
              <w:pStyle w:val="10"/>
              <w:jc w:val="center"/>
              <w:rPr>
                <w:color w:val="auto"/>
              </w:rPr>
            </w:pPr>
          </w:p>
        </w:tc>
      </w:tr>
      <w:tr w14:paraId="2467DFF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1448" w:type="dxa"/>
            <w:vAlign w:val="center"/>
          </w:tcPr>
          <w:p w14:paraId="62C7A74D">
            <w:pPr>
              <w:pStyle w:val="10"/>
              <w:jc w:val="center"/>
              <w:rPr>
                <w:rFonts w:eastAsia="宋体"/>
                <w:color w:val="auto"/>
                <w:lang w:eastAsia="zh-CN"/>
              </w:rPr>
            </w:pPr>
            <w:r>
              <w:rPr>
                <w:rFonts w:hint="eastAsia" w:eastAsia="宋体"/>
                <w:color w:val="auto"/>
                <w:lang w:eastAsia="zh-CN"/>
              </w:rPr>
              <w:t>175</w:t>
            </w:r>
          </w:p>
        </w:tc>
        <w:tc>
          <w:tcPr>
            <w:tcW w:w="2857" w:type="dxa"/>
            <w:vAlign w:val="center"/>
          </w:tcPr>
          <w:p w14:paraId="47EE552B">
            <w:pPr>
              <w:pStyle w:val="5"/>
              <w:rPr>
                <w:rFonts w:ascii="仿宋" w:hAnsi="仿宋" w:eastAsia="仿宋"/>
                <w:color w:val="auto"/>
                <w:sz w:val="21"/>
                <w:szCs w:val="21"/>
              </w:rPr>
            </w:pPr>
            <w:r>
              <w:rPr>
                <w:rFonts w:hint="eastAsia" w:ascii="仿宋" w:hAnsi="仿宋" w:eastAsia="仿宋"/>
                <w:color w:val="auto"/>
                <w:sz w:val="21"/>
                <w:szCs w:val="21"/>
              </w:rPr>
              <w:t>对工程质量安全检测机构违反资质规定或者出具虚假检测报告的处罚</w:t>
            </w:r>
          </w:p>
        </w:tc>
        <w:tc>
          <w:tcPr>
            <w:tcW w:w="1400" w:type="dxa"/>
            <w:vAlign w:val="center"/>
          </w:tcPr>
          <w:p w14:paraId="55651280">
            <w:pPr>
              <w:jc w:val="center"/>
              <w:rPr>
                <w:color w:val="auto"/>
                <w:spacing w:val="-1"/>
                <w:sz w:val="18"/>
                <w:szCs w:val="18"/>
              </w:rPr>
            </w:pPr>
            <w:r>
              <w:rPr>
                <w:color w:val="auto"/>
                <w:spacing w:val="11"/>
                <w:sz w:val="18"/>
                <w:szCs w:val="18"/>
              </w:rPr>
              <w:t>行政处罚</w:t>
            </w:r>
          </w:p>
        </w:tc>
        <w:tc>
          <w:tcPr>
            <w:tcW w:w="4393" w:type="dxa"/>
            <w:vAlign w:val="center"/>
          </w:tcPr>
          <w:p w14:paraId="6D0B382E">
            <w:pPr>
              <w:pStyle w:val="5"/>
              <w:kinsoku/>
              <w:autoSpaceDE/>
              <w:autoSpaceDN/>
              <w:adjustRightInd/>
              <w:snapToGrid/>
              <w:spacing w:line="240" w:lineRule="exact"/>
              <w:textAlignment w:val="auto"/>
              <w:rPr>
                <w:rFonts w:ascii="仿宋" w:hAnsi="仿宋" w:eastAsia="仿宋"/>
                <w:color w:val="auto"/>
                <w:sz w:val="18"/>
                <w:szCs w:val="18"/>
              </w:rPr>
            </w:pPr>
            <w:r>
              <w:rPr>
                <w:rFonts w:hint="eastAsia" w:ascii="仿宋" w:hAnsi="仿宋" w:eastAsia="仿宋"/>
                <w:color w:val="auto"/>
                <w:sz w:val="18"/>
                <w:szCs w:val="18"/>
              </w:rPr>
              <w:t>《山西省建筑工程质量和建筑安全生产管理条例》（2011年3月30日山西省第十一届人大第二十二次会议修订通过）第六章 第四十四条</w:t>
            </w:r>
          </w:p>
        </w:tc>
        <w:tc>
          <w:tcPr>
            <w:tcW w:w="1928" w:type="dxa"/>
            <w:vAlign w:val="center"/>
          </w:tcPr>
          <w:p w14:paraId="7BE1E9A0">
            <w:pPr>
              <w:jc w:val="center"/>
              <w:rPr>
                <w:rFonts w:ascii="仿宋" w:hAnsi="仿宋" w:eastAsia="仿宋"/>
                <w:color w:val="auto"/>
                <w:sz w:val="20"/>
              </w:rPr>
            </w:pPr>
            <w:r>
              <w:rPr>
                <w:rFonts w:hint="eastAsia" w:ascii="仿宋" w:hAnsi="仿宋" w:eastAsia="仿宋"/>
                <w:color w:val="auto"/>
                <w:sz w:val="20"/>
              </w:rPr>
              <w:t>宁武县住房和城乡建设管理局</w:t>
            </w:r>
          </w:p>
        </w:tc>
        <w:tc>
          <w:tcPr>
            <w:tcW w:w="2018" w:type="dxa"/>
            <w:vAlign w:val="center"/>
          </w:tcPr>
          <w:p w14:paraId="0A35217D">
            <w:pPr>
              <w:jc w:val="center"/>
              <w:rPr>
                <w:rFonts w:ascii="仿宋" w:hAnsi="仿宋" w:eastAsia="仿宋"/>
                <w:color w:val="auto"/>
                <w:sz w:val="20"/>
              </w:rPr>
            </w:pPr>
            <w:r>
              <w:rPr>
                <w:rFonts w:hint="eastAsia" w:ascii="仿宋" w:hAnsi="仿宋" w:eastAsia="仿宋"/>
                <w:color w:val="auto"/>
                <w:sz w:val="20"/>
              </w:rPr>
              <w:t>宁武县城市管理综合行政执法队</w:t>
            </w:r>
          </w:p>
        </w:tc>
        <w:tc>
          <w:tcPr>
            <w:tcW w:w="1094" w:type="dxa"/>
            <w:vAlign w:val="center"/>
          </w:tcPr>
          <w:p w14:paraId="66420AD1">
            <w:pPr>
              <w:pStyle w:val="10"/>
              <w:jc w:val="center"/>
              <w:rPr>
                <w:color w:val="auto"/>
              </w:rPr>
            </w:pPr>
          </w:p>
        </w:tc>
      </w:tr>
      <w:tr w14:paraId="4CC3AF0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1448" w:type="dxa"/>
            <w:vAlign w:val="center"/>
          </w:tcPr>
          <w:p w14:paraId="55A76873">
            <w:pPr>
              <w:pStyle w:val="10"/>
              <w:jc w:val="center"/>
              <w:rPr>
                <w:rFonts w:eastAsia="宋体"/>
                <w:color w:val="auto"/>
                <w:lang w:eastAsia="zh-CN"/>
              </w:rPr>
            </w:pPr>
            <w:r>
              <w:rPr>
                <w:rFonts w:hint="eastAsia" w:eastAsia="宋体"/>
                <w:color w:val="auto"/>
                <w:lang w:eastAsia="zh-CN"/>
              </w:rPr>
              <w:t>176</w:t>
            </w:r>
          </w:p>
        </w:tc>
        <w:tc>
          <w:tcPr>
            <w:tcW w:w="2857" w:type="dxa"/>
            <w:vAlign w:val="center"/>
          </w:tcPr>
          <w:p w14:paraId="190E824B">
            <w:pPr>
              <w:pStyle w:val="5"/>
              <w:rPr>
                <w:rFonts w:ascii="仿宋" w:hAnsi="仿宋" w:eastAsia="仿宋"/>
                <w:color w:val="auto"/>
                <w:sz w:val="21"/>
                <w:szCs w:val="21"/>
              </w:rPr>
            </w:pPr>
            <w:r>
              <w:rPr>
                <w:rFonts w:hint="eastAsia" w:ascii="仿宋" w:hAnsi="仿宋" w:eastAsia="仿宋"/>
                <w:color w:val="auto"/>
                <w:sz w:val="21"/>
                <w:szCs w:val="21"/>
              </w:rPr>
              <w:t>对施工单位特种作业人员未取得建筑施工特种作业操作资格上岗的处罚</w:t>
            </w:r>
          </w:p>
        </w:tc>
        <w:tc>
          <w:tcPr>
            <w:tcW w:w="1400" w:type="dxa"/>
            <w:vAlign w:val="center"/>
          </w:tcPr>
          <w:p w14:paraId="448E6C65">
            <w:pPr>
              <w:jc w:val="center"/>
              <w:rPr>
                <w:color w:val="auto"/>
                <w:spacing w:val="-1"/>
                <w:sz w:val="18"/>
                <w:szCs w:val="18"/>
              </w:rPr>
            </w:pPr>
            <w:r>
              <w:rPr>
                <w:color w:val="auto"/>
                <w:spacing w:val="11"/>
                <w:sz w:val="18"/>
                <w:szCs w:val="18"/>
              </w:rPr>
              <w:t>行政处罚</w:t>
            </w:r>
          </w:p>
        </w:tc>
        <w:tc>
          <w:tcPr>
            <w:tcW w:w="4393" w:type="dxa"/>
            <w:vAlign w:val="center"/>
          </w:tcPr>
          <w:p w14:paraId="677C5C00">
            <w:pPr>
              <w:pStyle w:val="5"/>
              <w:kinsoku/>
              <w:autoSpaceDE/>
              <w:autoSpaceDN/>
              <w:adjustRightInd/>
              <w:snapToGrid/>
              <w:spacing w:line="240" w:lineRule="exact"/>
              <w:textAlignment w:val="auto"/>
              <w:rPr>
                <w:rFonts w:ascii="仿宋" w:hAnsi="仿宋" w:eastAsia="仿宋"/>
                <w:color w:val="auto"/>
                <w:sz w:val="18"/>
                <w:szCs w:val="18"/>
              </w:rPr>
            </w:pPr>
            <w:r>
              <w:rPr>
                <w:rFonts w:hint="eastAsia" w:ascii="仿宋" w:hAnsi="仿宋" w:eastAsia="仿宋"/>
                <w:color w:val="auto"/>
                <w:sz w:val="18"/>
                <w:szCs w:val="18"/>
              </w:rPr>
              <w:t>《山西省建筑工程质量和建筑安全生产管理条例》（2011年3月30日山西省第十一届人大第二十二次会议修订通过）第六章 第四十六条</w:t>
            </w:r>
          </w:p>
        </w:tc>
        <w:tc>
          <w:tcPr>
            <w:tcW w:w="1928" w:type="dxa"/>
            <w:vAlign w:val="center"/>
          </w:tcPr>
          <w:p w14:paraId="662554E9">
            <w:pPr>
              <w:jc w:val="center"/>
              <w:rPr>
                <w:rFonts w:ascii="仿宋" w:hAnsi="仿宋" w:eastAsia="仿宋"/>
                <w:color w:val="auto"/>
                <w:sz w:val="20"/>
              </w:rPr>
            </w:pPr>
            <w:r>
              <w:rPr>
                <w:rFonts w:hint="eastAsia" w:ascii="仿宋" w:hAnsi="仿宋" w:eastAsia="仿宋"/>
                <w:color w:val="auto"/>
                <w:sz w:val="20"/>
              </w:rPr>
              <w:t>宁武县住房和城乡建设管理局</w:t>
            </w:r>
          </w:p>
        </w:tc>
        <w:tc>
          <w:tcPr>
            <w:tcW w:w="2018" w:type="dxa"/>
            <w:vAlign w:val="center"/>
          </w:tcPr>
          <w:p w14:paraId="05803327">
            <w:pPr>
              <w:jc w:val="center"/>
              <w:rPr>
                <w:rFonts w:ascii="仿宋" w:hAnsi="仿宋" w:eastAsia="仿宋"/>
                <w:color w:val="auto"/>
                <w:sz w:val="20"/>
              </w:rPr>
            </w:pPr>
            <w:r>
              <w:rPr>
                <w:rFonts w:hint="eastAsia" w:ascii="仿宋" w:hAnsi="仿宋" w:eastAsia="仿宋"/>
                <w:color w:val="auto"/>
                <w:sz w:val="20"/>
              </w:rPr>
              <w:t>宁武县城市管理综合行政执法队</w:t>
            </w:r>
          </w:p>
        </w:tc>
        <w:tc>
          <w:tcPr>
            <w:tcW w:w="1094" w:type="dxa"/>
            <w:vAlign w:val="center"/>
          </w:tcPr>
          <w:p w14:paraId="3FF38456">
            <w:pPr>
              <w:pStyle w:val="10"/>
              <w:jc w:val="center"/>
              <w:rPr>
                <w:color w:val="auto"/>
              </w:rPr>
            </w:pPr>
          </w:p>
        </w:tc>
      </w:tr>
      <w:tr w14:paraId="6F59B2A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1448" w:type="dxa"/>
            <w:vAlign w:val="center"/>
          </w:tcPr>
          <w:p w14:paraId="6EA84DDE">
            <w:pPr>
              <w:pStyle w:val="10"/>
              <w:jc w:val="center"/>
              <w:rPr>
                <w:rFonts w:eastAsia="宋体"/>
                <w:color w:val="auto"/>
                <w:lang w:eastAsia="zh-CN"/>
              </w:rPr>
            </w:pPr>
            <w:r>
              <w:rPr>
                <w:rFonts w:hint="eastAsia" w:eastAsia="宋体"/>
                <w:color w:val="auto"/>
                <w:lang w:eastAsia="zh-CN"/>
              </w:rPr>
              <w:t>177</w:t>
            </w:r>
          </w:p>
        </w:tc>
        <w:tc>
          <w:tcPr>
            <w:tcW w:w="2857" w:type="dxa"/>
            <w:vAlign w:val="center"/>
          </w:tcPr>
          <w:p w14:paraId="3E132117">
            <w:pPr>
              <w:pStyle w:val="5"/>
              <w:rPr>
                <w:rFonts w:ascii="仿宋" w:hAnsi="仿宋" w:eastAsia="仿宋"/>
                <w:color w:val="auto"/>
                <w:sz w:val="21"/>
                <w:szCs w:val="21"/>
              </w:rPr>
            </w:pPr>
            <w:r>
              <w:rPr>
                <w:rFonts w:hint="eastAsia" w:ascii="仿宋" w:hAnsi="仿宋" w:eastAsia="仿宋"/>
                <w:color w:val="auto"/>
                <w:sz w:val="21"/>
                <w:szCs w:val="21"/>
              </w:rPr>
              <w:t>出租单位、自购建筑起重机械的使用单位违反规定的处罚</w:t>
            </w:r>
          </w:p>
        </w:tc>
        <w:tc>
          <w:tcPr>
            <w:tcW w:w="1400" w:type="dxa"/>
            <w:vAlign w:val="center"/>
          </w:tcPr>
          <w:p w14:paraId="6380E3EC">
            <w:pPr>
              <w:jc w:val="center"/>
              <w:rPr>
                <w:color w:val="auto"/>
                <w:spacing w:val="-1"/>
                <w:sz w:val="18"/>
                <w:szCs w:val="18"/>
              </w:rPr>
            </w:pPr>
            <w:r>
              <w:rPr>
                <w:color w:val="auto"/>
                <w:spacing w:val="11"/>
                <w:sz w:val="18"/>
                <w:szCs w:val="18"/>
              </w:rPr>
              <w:t>行政处罚</w:t>
            </w:r>
          </w:p>
        </w:tc>
        <w:tc>
          <w:tcPr>
            <w:tcW w:w="4393" w:type="dxa"/>
            <w:vAlign w:val="center"/>
          </w:tcPr>
          <w:p w14:paraId="532F1394">
            <w:pPr>
              <w:pStyle w:val="5"/>
              <w:kinsoku/>
              <w:autoSpaceDE/>
              <w:autoSpaceDN/>
              <w:adjustRightInd/>
              <w:snapToGrid/>
              <w:spacing w:line="240" w:lineRule="exact"/>
              <w:textAlignment w:val="auto"/>
              <w:rPr>
                <w:rFonts w:ascii="仿宋" w:hAnsi="仿宋" w:eastAsia="仿宋"/>
                <w:color w:val="auto"/>
                <w:sz w:val="18"/>
                <w:szCs w:val="18"/>
              </w:rPr>
            </w:pPr>
            <w:r>
              <w:rPr>
                <w:rFonts w:hint="eastAsia" w:ascii="仿宋" w:hAnsi="仿宋" w:eastAsia="仿宋"/>
                <w:color w:val="auto"/>
                <w:sz w:val="18"/>
                <w:szCs w:val="18"/>
              </w:rPr>
              <w:t>《建筑起重机械安全监督管理规定》（2008年1月28日建设部令第166号）第二十八条 有下列行为之一的：（一）未按照规定办理备案的；（二）未按照规定办理注销手续的；（三）未按照规定建立建筑起重机械安全技术档案的</w:t>
            </w:r>
          </w:p>
        </w:tc>
        <w:tc>
          <w:tcPr>
            <w:tcW w:w="1928" w:type="dxa"/>
            <w:vAlign w:val="center"/>
          </w:tcPr>
          <w:p w14:paraId="519D30B8">
            <w:pPr>
              <w:jc w:val="center"/>
              <w:rPr>
                <w:rFonts w:ascii="仿宋" w:hAnsi="仿宋" w:eastAsia="仿宋"/>
                <w:color w:val="auto"/>
                <w:sz w:val="20"/>
              </w:rPr>
            </w:pPr>
            <w:r>
              <w:rPr>
                <w:rFonts w:hint="eastAsia" w:ascii="仿宋" w:hAnsi="仿宋" w:eastAsia="仿宋"/>
                <w:color w:val="auto"/>
                <w:sz w:val="20"/>
              </w:rPr>
              <w:t>宁武县住房和城乡建设管理局</w:t>
            </w:r>
          </w:p>
        </w:tc>
        <w:tc>
          <w:tcPr>
            <w:tcW w:w="2018" w:type="dxa"/>
            <w:vAlign w:val="center"/>
          </w:tcPr>
          <w:p w14:paraId="72D45A9A">
            <w:pPr>
              <w:jc w:val="center"/>
              <w:rPr>
                <w:rFonts w:ascii="仿宋" w:hAnsi="仿宋" w:eastAsia="仿宋"/>
                <w:color w:val="auto"/>
                <w:sz w:val="20"/>
              </w:rPr>
            </w:pPr>
            <w:r>
              <w:rPr>
                <w:rFonts w:hint="eastAsia" w:ascii="仿宋" w:hAnsi="仿宋" w:eastAsia="仿宋"/>
                <w:color w:val="auto"/>
                <w:sz w:val="20"/>
              </w:rPr>
              <w:t>宁武县城市管理综合行政执法队</w:t>
            </w:r>
          </w:p>
        </w:tc>
        <w:tc>
          <w:tcPr>
            <w:tcW w:w="1094" w:type="dxa"/>
            <w:vAlign w:val="center"/>
          </w:tcPr>
          <w:p w14:paraId="65B0CC87">
            <w:pPr>
              <w:pStyle w:val="10"/>
              <w:jc w:val="center"/>
              <w:rPr>
                <w:color w:val="auto"/>
              </w:rPr>
            </w:pPr>
          </w:p>
        </w:tc>
      </w:tr>
      <w:tr w14:paraId="20B7086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1448" w:type="dxa"/>
            <w:vAlign w:val="center"/>
          </w:tcPr>
          <w:p w14:paraId="3AC9454A">
            <w:pPr>
              <w:pStyle w:val="10"/>
              <w:jc w:val="center"/>
              <w:rPr>
                <w:rFonts w:eastAsia="宋体"/>
                <w:color w:val="auto"/>
                <w:lang w:eastAsia="zh-CN"/>
              </w:rPr>
            </w:pPr>
            <w:r>
              <w:rPr>
                <w:rFonts w:hint="eastAsia" w:eastAsia="宋体"/>
                <w:color w:val="auto"/>
                <w:lang w:eastAsia="zh-CN"/>
              </w:rPr>
              <w:t>178</w:t>
            </w:r>
          </w:p>
        </w:tc>
        <w:tc>
          <w:tcPr>
            <w:tcW w:w="2857" w:type="dxa"/>
            <w:vAlign w:val="center"/>
          </w:tcPr>
          <w:p w14:paraId="53F0B31E">
            <w:pPr>
              <w:pStyle w:val="5"/>
              <w:rPr>
                <w:rFonts w:ascii="仿宋" w:hAnsi="仿宋" w:eastAsia="仿宋"/>
                <w:color w:val="auto"/>
                <w:sz w:val="21"/>
                <w:szCs w:val="21"/>
              </w:rPr>
            </w:pPr>
            <w:r>
              <w:rPr>
                <w:rFonts w:hint="eastAsia" w:ascii="仿宋" w:hAnsi="仿宋" w:eastAsia="仿宋"/>
                <w:color w:val="auto"/>
                <w:sz w:val="21"/>
                <w:szCs w:val="21"/>
              </w:rPr>
              <w:t>对安装单位违反起重机械规定的处罚</w:t>
            </w:r>
          </w:p>
        </w:tc>
        <w:tc>
          <w:tcPr>
            <w:tcW w:w="1400" w:type="dxa"/>
            <w:vAlign w:val="center"/>
          </w:tcPr>
          <w:p w14:paraId="320C6A49">
            <w:pPr>
              <w:jc w:val="center"/>
              <w:rPr>
                <w:color w:val="auto"/>
                <w:spacing w:val="-1"/>
                <w:sz w:val="18"/>
                <w:szCs w:val="18"/>
              </w:rPr>
            </w:pPr>
            <w:r>
              <w:rPr>
                <w:color w:val="auto"/>
                <w:spacing w:val="11"/>
                <w:sz w:val="18"/>
                <w:szCs w:val="18"/>
              </w:rPr>
              <w:t>行政处罚</w:t>
            </w:r>
          </w:p>
        </w:tc>
        <w:tc>
          <w:tcPr>
            <w:tcW w:w="4393" w:type="dxa"/>
            <w:vAlign w:val="center"/>
          </w:tcPr>
          <w:p w14:paraId="64A6C09F">
            <w:pPr>
              <w:pStyle w:val="5"/>
              <w:kinsoku/>
              <w:autoSpaceDE/>
              <w:autoSpaceDN/>
              <w:adjustRightInd/>
              <w:snapToGrid/>
              <w:spacing w:line="240" w:lineRule="exact"/>
              <w:textAlignment w:val="auto"/>
              <w:rPr>
                <w:rFonts w:ascii="仿宋" w:hAnsi="仿宋" w:eastAsia="仿宋"/>
                <w:color w:val="auto"/>
                <w:sz w:val="18"/>
                <w:szCs w:val="18"/>
              </w:rPr>
            </w:pPr>
            <w:r>
              <w:rPr>
                <w:rFonts w:hint="eastAsia" w:ascii="仿宋" w:hAnsi="仿宋" w:eastAsia="仿宋"/>
                <w:color w:val="auto"/>
                <w:sz w:val="18"/>
                <w:szCs w:val="18"/>
              </w:rPr>
              <w:t>《建筑起重机械安全监督管理规定》（2008年1月28日建设部令第166号）第二十九条 安装单位有下列行为之一的：（一）未履行第十二条第（二）、（四）、（五）项安全职责的；（二）未按照规定建立建筑起重机械安装、拆卸工程档案的；（三）未按照建筑起重机械安装、拆卸工程专项施工方案及安全操作规程组织安装拆卸作业的。</w:t>
            </w:r>
          </w:p>
        </w:tc>
        <w:tc>
          <w:tcPr>
            <w:tcW w:w="1928" w:type="dxa"/>
            <w:vAlign w:val="center"/>
          </w:tcPr>
          <w:p w14:paraId="7D3DC020">
            <w:pPr>
              <w:jc w:val="center"/>
              <w:rPr>
                <w:rFonts w:ascii="仿宋" w:hAnsi="仿宋" w:eastAsia="仿宋"/>
                <w:color w:val="auto"/>
                <w:sz w:val="20"/>
              </w:rPr>
            </w:pPr>
            <w:r>
              <w:rPr>
                <w:rFonts w:hint="eastAsia" w:ascii="仿宋" w:hAnsi="仿宋" w:eastAsia="仿宋"/>
                <w:color w:val="auto"/>
                <w:sz w:val="20"/>
              </w:rPr>
              <w:t>宁武县住房和城乡建设管理局</w:t>
            </w:r>
          </w:p>
        </w:tc>
        <w:tc>
          <w:tcPr>
            <w:tcW w:w="2018" w:type="dxa"/>
            <w:vAlign w:val="center"/>
          </w:tcPr>
          <w:p w14:paraId="3F593697">
            <w:pPr>
              <w:jc w:val="center"/>
              <w:rPr>
                <w:rFonts w:ascii="仿宋" w:hAnsi="仿宋" w:eastAsia="仿宋"/>
                <w:color w:val="auto"/>
                <w:sz w:val="20"/>
              </w:rPr>
            </w:pPr>
            <w:r>
              <w:rPr>
                <w:rFonts w:hint="eastAsia" w:ascii="仿宋" w:hAnsi="仿宋" w:eastAsia="仿宋"/>
                <w:color w:val="auto"/>
                <w:sz w:val="20"/>
              </w:rPr>
              <w:t>宁武县城市管理综合行政执法队</w:t>
            </w:r>
          </w:p>
        </w:tc>
        <w:tc>
          <w:tcPr>
            <w:tcW w:w="1094" w:type="dxa"/>
            <w:vAlign w:val="center"/>
          </w:tcPr>
          <w:p w14:paraId="248F20BE">
            <w:pPr>
              <w:pStyle w:val="10"/>
              <w:jc w:val="center"/>
              <w:rPr>
                <w:color w:val="auto"/>
              </w:rPr>
            </w:pPr>
          </w:p>
        </w:tc>
      </w:tr>
      <w:tr w14:paraId="0FB458C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1448" w:type="dxa"/>
            <w:vAlign w:val="center"/>
          </w:tcPr>
          <w:p w14:paraId="608A28BD">
            <w:pPr>
              <w:pStyle w:val="10"/>
              <w:jc w:val="center"/>
              <w:rPr>
                <w:rFonts w:eastAsia="宋体"/>
                <w:color w:val="auto"/>
                <w:lang w:eastAsia="zh-CN"/>
              </w:rPr>
            </w:pPr>
            <w:r>
              <w:rPr>
                <w:rFonts w:hint="eastAsia" w:eastAsia="宋体"/>
                <w:color w:val="auto"/>
                <w:lang w:eastAsia="zh-CN"/>
              </w:rPr>
              <w:t>179</w:t>
            </w:r>
          </w:p>
        </w:tc>
        <w:tc>
          <w:tcPr>
            <w:tcW w:w="2857" w:type="dxa"/>
            <w:vAlign w:val="center"/>
          </w:tcPr>
          <w:p w14:paraId="6719D2D9">
            <w:pPr>
              <w:pStyle w:val="5"/>
              <w:rPr>
                <w:rFonts w:ascii="仿宋" w:hAnsi="仿宋" w:eastAsia="仿宋"/>
                <w:color w:val="auto"/>
                <w:sz w:val="21"/>
                <w:szCs w:val="21"/>
              </w:rPr>
            </w:pPr>
            <w:r>
              <w:rPr>
                <w:rFonts w:hint="eastAsia" w:ascii="仿宋" w:hAnsi="仿宋" w:eastAsia="仿宋"/>
                <w:color w:val="auto"/>
                <w:sz w:val="21"/>
                <w:szCs w:val="21"/>
              </w:rPr>
              <w:t>使用单位违反起重机械规定的处罚</w:t>
            </w:r>
          </w:p>
        </w:tc>
        <w:tc>
          <w:tcPr>
            <w:tcW w:w="1400" w:type="dxa"/>
            <w:vAlign w:val="center"/>
          </w:tcPr>
          <w:p w14:paraId="65A2E15A">
            <w:pPr>
              <w:jc w:val="center"/>
              <w:rPr>
                <w:color w:val="auto"/>
                <w:spacing w:val="-1"/>
                <w:sz w:val="18"/>
                <w:szCs w:val="18"/>
              </w:rPr>
            </w:pPr>
            <w:r>
              <w:rPr>
                <w:color w:val="auto"/>
                <w:spacing w:val="11"/>
                <w:sz w:val="18"/>
                <w:szCs w:val="18"/>
              </w:rPr>
              <w:t>行政处罚</w:t>
            </w:r>
          </w:p>
        </w:tc>
        <w:tc>
          <w:tcPr>
            <w:tcW w:w="4393" w:type="dxa"/>
            <w:vAlign w:val="center"/>
          </w:tcPr>
          <w:p w14:paraId="34AF7FEF">
            <w:pPr>
              <w:pStyle w:val="5"/>
              <w:kinsoku/>
              <w:autoSpaceDE/>
              <w:autoSpaceDN/>
              <w:adjustRightInd/>
              <w:snapToGrid/>
              <w:spacing w:line="240" w:lineRule="exact"/>
              <w:textAlignment w:val="auto"/>
              <w:rPr>
                <w:rFonts w:ascii="仿宋" w:hAnsi="仿宋" w:eastAsia="仿宋"/>
                <w:color w:val="auto"/>
                <w:sz w:val="18"/>
                <w:szCs w:val="18"/>
              </w:rPr>
            </w:pPr>
            <w:r>
              <w:rPr>
                <w:rFonts w:hint="eastAsia" w:ascii="仿宋" w:hAnsi="仿宋" w:eastAsia="仿宋"/>
                <w:color w:val="auto"/>
                <w:sz w:val="18"/>
                <w:szCs w:val="18"/>
              </w:rPr>
              <w:t>《建筑起重机械安全监督管理规定》（2008年1月28日建设部令第166号）第三十条 使用单位有下列行为之一的：（一）未履行第十八条第（一）、（二）、（四）、（六）项安全职责的；（二）未指定专职设备管理人员进行现场监督检查的；(三)擅自在建筑起重机械上安装非原制造厂制造的标准节和附着装置的。</w:t>
            </w:r>
          </w:p>
        </w:tc>
        <w:tc>
          <w:tcPr>
            <w:tcW w:w="1928" w:type="dxa"/>
            <w:vAlign w:val="center"/>
          </w:tcPr>
          <w:p w14:paraId="4CFB5480">
            <w:pPr>
              <w:jc w:val="center"/>
              <w:rPr>
                <w:rFonts w:ascii="仿宋" w:hAnsi="仿宋" w:eastAsia="仿宋"/>
                <w:color w:val="auto"/>
                <w:sz w:val="20"/>
              </w:rPr>
            </w:pPr>
            <w:r>
              <w:rPr>
                <w:rFonts w:hint="eastAsia" w:ascii="仿宋" w:hAnsi="仿宋" w:eastAsia="仿宋"/>
                <w:color w:val="auto"/>
                <w:sz w:val="20"/>
              </w:rPr>
              <w:t>宁武县住房和城乡建设管理局</w:t>
            </w:r>
          </w:p>
        </w:tc>
        <w:tc>
          <w:tcPr>
            <w:tcW w:w="2018" w:type="dxa"/>
            <w:vAlign w:val="center"/>
          </w:tcPr>
          <w:p w14:paraId="3CD2DB73">
            <w:pPr>
              <w:jc w:val="center"/>
              <w:rPr>
                <w:rFonts w:ascii="仿宋" w:hAnsi="仿宋" w:eastAsia="仿宋"/>
                <w:color w:val="auto"/>
                <w:sz w:val="20"/>
              </w:rPr>
            </w:pPr>
            <w:r>
              <w:rPr>
                <w:rFonts w:hint="eastAsia" w:ascii="仿宋" w:hAnsi="仿宋" w:eastAsia="仿宋"/>
                <w:color w:val="auto"/>
                <w:sz w:val="20"/>
              </w:rPr>
              <w:t>宁武县城市管理综合行政执法队</w:t>
            </w:r>
          </w:p>
        </w:tc>
        <w:tc>
          <w:tcPr>
            <w:tcW w:w="1094" w:type="dxa"/>
            <w:vAlign w:val="center"/>
          </w:tcPr>
          <w:p w14:paraId="43A765E7">
            <w:pPr>
              <w:pStyle w:val="10"/>
              <w:jc w:val="center"/>
              <w:rPr>
                <w:color w:val="auto"/>
              </w:rPr>
            </w:pPr>
          </w:p>
        </w:tc>
      </w:tr>
      <w:tr w14:paraId="5B59988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1448" w:type="dxa"/>
            <w:vAlign w:val="center"/>
          </w:tcPr>
          <w:p w14:paraId="1EE920C3">
            <w:pPr>
              <w:pStyle w:val="10"/>
              <w:jc w:val="center"/>
              <w:rPr>
                <w:rFonts w:eastAsia="宋体"/>
                <w:color w:val="auto"/>
                <w:lang w:eastAsia="zh-CN"/>
              </w:rPr>
            </w:pPr>
            <w:r>
              <w:rPr>
                <w:rFonts w:hint="eastAsia" w:eastAsia="宋体"/>
                <w:color w:val="auto"/>
                <w:lang w:eastAsia="zh-CN"/>
              </w:rPr>
              <w:t>180</w:t>
            </w:r>
          </w:p>
        </w:tc>
        <w:tc>
          <w:tcPr>
            <w:tcW w:w="2857" w:type="dxa"/>
            <w:vAlign w:val="center"/>
          </w:tcPr>
          <w:p w14:paraId="2EBA1D84">
            <w:pPr>
              <w:pStyle w:val="5"/>
              <w:rPr>
                <w:rFonts w:ascii="仿宋" w:hAnsi="仿宋" w:eastAsia="仿宋"/>
                <w:color w:val="auto"/>
                <w:sz w:val="21"/>
                <w:szCs w:val="21"/>
              </w:rPr>
            </w:pPr>
            <w:r>
              <w:rPr>
                <w:rFonts w:hint="eastAsia" w:ascii="仿宋" w:hAnsi="仿宋" w:eastAsia="仿宋"/>
                <w:color w:val="auto"/>
                <w:sz w:val="21"/>
                <w:szCs w:val="21"/>
              </w:rPr>
              <w:t>施工总承包单位未履行机械安全职责的处罚</w:t>
            </w:r>
          </w:p>
        </w:tc>
        <w:tc>
          <w:tcPr>
            <w:tcW w:w="1400" w:type="dxa"/>
            <w:vAlign w:val="center"/>
          </w:tcPr>
          <w:p w14:paraId="220A2B29">
            <w:pPr>
              <w:jc w:val="center"/>
              <w:rPr>
                <w:color w:val="auto"/>
                <w:spacing w:val="-1"/>
                <w:sz w:val="18"/>
                <w:szCs w:val="18"/>
              </w:rPr>
            </w:pPr>
            <w:r>
              <w:rPr>
                <w:color w:val="auto"/>
                <w:spacing w:val="11"/>
                <w:sz w:val="18"/>
                <w:szCs w:val="18"/>
              </w:rPr>
              <w:t>行政处罚</w:t>
            </w:r>
          </w:p>
        </w:tc>
        <w:tc>
          <w:tcPr>
            <w:tcW w:w="4393" w:type="dxa"/>
            <w:vAlign w:val="center"/>
          </w:tcPr>
          <w:p w14:paraId="16950808">
            <w:pPr>
              <w:pStyle w:val="5"/>
              <w:kinsoku/>
              <w:autoSpaceDE/>
              <w:autoSpaceDN/>
              <w:adjustRightInd/>
              <w:snapToGrid/>
              <w:spacing w:line="240" w:lineRule="exact"/>
              <w:textAlignment w:val="auto"/>
              <w:rPr>
                <w:rFonts w:ascii="仿宋" w:hAnsi="仿宋" w:eastAsia="仿宋"/>
                <w:color w:val="auto"/>
                <w:sz w:val="18"/>
                <w:szCs w:val="18"/>
              </w:rPr>
            </w:pPr>
            <w:r>
              <w:rPr>
                <w:rFonts w:hint="eastAsia" w:ascii="仿宋" w:hAnsi="仿宋" w:eastAsia="仿宋"/>
                <w:color w:val="auto"/>
                <w:sz w:val="18"/>
                <w:szCs w:val="18"/>
              </w:rPr>
              <w:t>《建筑起重机械安全监督管理规定》（2008年1月28日建设部令第166号）第三十一条 施工总承包单位未履行第二十一条第（一）（三）、（四）、（五）、（七）项安全职责的。</w:t>
            </w:r>
          </w:p>
        </w:tc>
        <w:tc>
          <w:tcPr>
            <w:tcW w:w="1928" w:type="dxa"/>
            <w:vAlign w:val="center"/>
          </w:tcPr>
          <w:p w14:paraId="46EA4093">
            <w:pPr>
              <w:jc w:val="center"/>
              <w:rPr>
                <w:rFonts w:ascii="仿宋" w:hAnsi="仿宋" w:eastAsia="仿宋"/>
                <w:color w:val="auto"/>
                <w:sz w:val="20"/>
              </w:rPr>
            </w:pPr>
            <w:r>
              <w:rPr>
                <w:rFonts w:hint="eastAsia" w:ascii="仿宋" w:hAnsi="仿宋" w:eastAsia="仿宋"/>
                <w:color w:val="auto"/>
                <w:sz w:val="20"/>
              </w:rPr>
              <w:t>宁武县住房和城乡建设管理局</w:t>
            </w:r>
          </w:p>
        </w:tc>
        <w:tc>
          <w:tcPr>
            <w:tcW w:w="2018" w:type="dxa"/>
            <w:vAlign w:val="center"/>
          </w:tcPr>
          <w:p w14:paraId="22FE28FC">
            <w:pPr>
              <w:jc w:val="center"/>
              <w:rPr>
                <w:rFonts w:ascii="仿宋" w:hAnsi="仿宋" w:eastAsia="仿宋"/>
                <w:color w:val="auto"/>
                <w:sz w:val="20"/>
              </w:rPr>
            </w:pPr>
            <w:r>
              <w:rPr>
                <w:rFonts w:hint="eastAsia" w:ascii="仿宋" w:hAnsi="仿宋" w:eastAsia="仿宋"/>
                <w:color w:val="auto"/>
                <w:sz w:val="20"/>
              </w:rPr>
              <w:t>宁武县城市管理综合行政执法队</w:t>
            </w:r>
          </w:p>
        </w:tc>
        <w:tc>
          <w:tcPr>
            <w:tcW w:w="1094" w:type="dxa"/>
            <w:vAlign w:val="center"/>
          </w:tcPr>
          <w:p w14:paraId="58FFFB84">
            <w:pPr>
              <w:pStyle w:val="10"/>
              <w:jc w:val="center"/>
              <w:rPr>
                <w:color w:val="auto"/>
              </w:rPr>
            </w:pPr>
          </w:p>
        </w:tc>
      </w:tr>
      <w:tr w14:paraId="1C92AB3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1448" w:type="dxa"/>
            <w:vAlign w:val="center"/>
          </w:tcPr>
          <w:p w14:paraId="411E4890">
            <w:pPr>
              <w:pStyle w:val="10"/>
              <w:jc w:val="center"/>
              <w:rPr>
                <w:rFonts w:eastAsia="宋体"/>
                <w:color w:val="auto"/>
                <w:lang w:eastAsia="zh-CN"/>
              </w:rPr>
            </w:pPr>
            <w:r>
              <w:rPr>
                <w:rFonts w:hint="eastAsia" w:eastAsia="宋体"/>
                <w:color w:val="auto"/>
                <w:lang w:eastAsia="zh-CN"/>
              </w:rPr>
              <w:t>181</w:t>
            </w:r>
          </w:p>
        </w:tc>
        <w:tc>
          <w:tcPr>
            <w:tcW w:w="2857" w:type="dxa"/>
            <w:vAlign w:val="center"/>
          </w:tcPr>
          <w:p w14:paraId="79167A65">
            <w:pPr>
              <w:pStyle w:val="5"/>
              <w:rPr>
                <w:rFonts w:ascii="仿宋" w:hAnsi="仿宋" w:eastAsia="仿宋"/>
                <w:color w:val="auto"/>
                <w:sz w:val="21"/>
                <w:szCs w:val="21"/>
              </w:rPr>
            </w:pPr>
            <w:r>
              <w:rPr>
                <w:rFonts w:hint="eastAsia" w:ascii="仿宋" w:hAnsi="仿宋" w:eastAsia="仿宋"/>
                <w:color w:val="auto"/>
                <w:sz w:val="21"/>
                <w:szCs w:val="21"/>
              </w:rPr>
              <w:t>对监理单位未履行起重机械安全职责的处罚</w:t>
            </w:r>
          </w:p>
        </w:tc>
        <w:tc>
          <w:tcPr>
            <w:tcW w:w="1400" w:type="dxa"/>
            <w:vAlign w:val="center"/>
          </w:tcPr>
          <w:p w14:paraId="07C2364D">
            <w:pPr>
              <w:jc w:val="center"/>
              <w:rPr>
                <w:color w:val="auto"/>
                <w:spacing w:val="-1"/>
                <w:sz w:val="18"/>
                <w:szCs w:val="18"/>
              </w:rPr>
            </w:pPr>
            <w:r>
              <w:rPr>
                <w:color w:val="auto"/>
                <w:spacing w:val="11"/>
                <w:sz w:val="18"/>
                <w:szCs w:val="18"/>
              </w:rPr>
              <w:t>行政处罚</w:t>
            </w:r>
          </w:p>
        </w:tc>
        <w:tc>
          <w:tcPr>
            <w:tcW w:w="4393" w:type="dxa"/>
            <w:vAlign w:val="center"/>
          </w:tcPr>
          <w:p w14:paraId="65DF8B1C">
            <w:pPr>
              <w:pStyle w:val="5"/>
              <w:kinsoku/>
              <w:autoSpaceDE/>
              <w:autoSpaceDN/>
              <w:adjustRightInd/>
              <w:snapToGrid/>
              <w:spacing w:line="240" w:lineRule="exact"/>
              <w:textAlignment w:val="auto"/>
              <w:rPr>
                <w:rFonts w:ascii="仿宋" w:hAnsi="仿宋" w:eastAsia="仿宋"/>
                <w:color w:val="auto"/>
                <w:sz w:val="18"/>
                <w:szCs w:val="18"/>
              </w:rPr>
            </w:pPr>
            <w:r>
              <w:rPr>
                <w:rFonts w:hint="eastAsia" w:ascii="仿宋" w:hAnsi="仿宋" w:eastAsia="仿宋"/>
                <w:color w:val="auto"/>
                <w:sz w:val="18"/>
                <w:szCs w:val="18"/>
              </w:rPr>
              <w:t>《建筑起重机械安全监督管理规定》（2008年1月28日建设部令第166号）第三十二条 监理单位履行第二十二节第（一）、（二）（三）、（四）、（五）项安全职责的。</w:t>
            </w:r>
          </w:p>
        </w:tc>
        <w:tc>
          <w:tcPr>
            <w:tcW w:w="1928" w:type="dxa"/>
            <w:vAlign w:val="center"/>
          </w:tcPr>
          <w:p w14:paraId="7DE6544C">
            <w:pPr>
              <w:jc w:val="center"/>
              <w:rPr>
                <w:rFonts w:ascii="仿宋" w:hAnsi="仿宋" w:eastAsia="仿宋"/>
                <w:color w:val="auto"/>
                <w:sz w:val="20"/>
              </w:rPr>
            </w:pPr>
            <w:r>
              <w:rPr>
                <w:rFonts w:hint="eastAsia" w:ascii="仿宋" w:hAnsi="仿宋" w:eastAsia="仿宋"/>
                <w:color w:val="auto"/>
                <w:sz w:val="20"/>
              </w:rPr>
              <w:t>宁武县住房和城乡建设管理局</w:t>
            </w:r>
          </w:p>
        </w:tc>
        <w:tc>
          <w:tcPr>
            <w:tcW w:w="2018" w:type="dxa"/>
            <w:vAlign w:val="center"/>
          </w:tcPr>
          <w:p w14:paraId="1094F438">
            <w:pPr>
              <w:jc w:val="center"/>
              <w:rPr>
                <w:rFonts w:ascii="仿宋" w:hAnsi="仿宋" w:eastAsia="仿宋"/>
                <w:color w:val="auto"/>
                <w:sz w:val="20"/>
              </w:rPr>
            </w:pPr>
            <w:r>
              <w:rPr>
                <w:rFonts w:hint="eastAsia" w:ascii="仿宋" w:hAnsi="仿宋" w:eastAsia="仿宋"/>
                <w:color w:val="auto"/>
                <w:sz w:val="20"/>
              </w:rPr>
              <w:t>宁武县城市管理综合行政执法队</w:t>
            </w:r>
          </w:p>
        </w:tc>
        <w:tc>
          <w:tcPr>
            <w:tcW w:w="1094" w:type="dxa"/>
            <w:vAlign w:val="center"/>
          </w:tcPr>
          <w:p w14:paraId="0F28D517">
            <w:pPr>
              <w:pStyle w:val="10"/>
              <w:jc w:val="center"/>
              <w:rPr>
                <w:color w:val="auto"/>
              </w:rPr>
            </w:pPr>
          </w:p>
        </w:tc>
      </w:tr>
      <w:tr w14:paraId="1AFC2C7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1448" w:type="dxa"/>
            <w:vAlign w:val="center"/>
          </w:tcPr>
          <w:p w14:paraId="7D33D97F">
            <w:pPr>
              <w:pStyle w:val="10"/>
              <w:jc w:val="center"/>
              <w:rPr>
                <w:rFonts w:eastAsia="宋体"/>
                <w:color w:val="auto"/>
                <w:lang w:eastAsia="zh-CN"/>
              </w:rPr>
            </w:pPr>
            <w:r>
              <w:rPr>
                <w:rFonts w:hint="eastAsia" w:eastAsia="宋体"/>
                <w:color w:val="auto"/>
                <w:lang w:eastAsia="zh-CN"/>
              </w:rPr>
              <w:t>182</w:t>
            </w:r>
          </w:p>
        </w:tc>
        <w:tc>
          <w:tcPr>
            <w:tcW w:w="2857" w:type="dxa"/>
            <w:vAlign w:val="center"/>
          </w:tcPr>
          <w:p w14:paraId="629CC21E">
            <w:pPr>
              <w:pStyle w:val="5"/>
              <w:rPr>
                <w:rFonts w:ascii="仿宋" w:hAnsi="仿宋" w:eastAsia="仿宋"/>
                <w:color w:val="auto"/>
                <w:sz w:val="21"/>
                <w:szCs w:val="21"/>
              </w:rPr>
            </w:pPr>
            <w:r>
              <w:rPr>
                <w:rFonts w:hint="eastAsia" w:ascii="仿宋" w:hAnsi="仿宋" w:eastAsia="仿宋"/>
                <w:color w:val="auto"/>
                <w:sz w:val="21"/>
                <w:szCs w:val="21"/>
              </w:rPr>
              <w:t>未按照规定协调组织制定多台塔式起重机相互碰撞的安全措施的处罚</w:t>
            </w:r>
          </w:p>
        </w:tc>
        <w:tc>
          <w:tcPr>
            <w:tcW w:w="1400" w:type="dxa"/>
            <w:vAlign w:val="center"/>
          </w:tcPr>
          <w:p w14:paraId="0BBF63EB">
            <w:pPr>
              <w:jc w:val="center"/>
              <w:rPr>
                <w:color w:val="auto"/>
                <w:spacing w:val="-1"/>
                <w:sz w:val="18"/>
                <w:szCs w:val="18"/>
              </w:rPr>
            </w:pPr>
            <w:r>
              <w:rPr>
                <w:color w:val="auto"/>
                <w:spacing w:val="11"/>
                <w:sz w:val="18"/>
                <w:szCs w:val="18"/>
              </w:rPr>
              <w:t>行政处罚</w:t>
            </w:r>
          </w:p>
        </w:tc>
        <w:tc>
          <w:tcPr>
            <w:tcW w:w="4393" w:type="dxa"/>
            <w:vAlign w:val="center"/>
          </w:tcPr>
          <w:p w14:paraId="4D9E8B9D">
            <w:pPr>
              <w:pStyle w:val="5"/>
              <w:kinsoku/>
              <w:autoSpaceDE/>
              <w:autoSpaceDN/>
              <w:adjustRightInd/>
              <w:snapToGrid/>
              <w:spacing w:line="240" w:lineRule="exact"/>
              <w:textAlignment w:val="auto"/>
              <w:rPr>
                <w:rFonts w:ascii="仿宋" w:hAnsi="仿宋" w:eastAsia="仿宋"/>
                <w:color w:val="auto"/>
                <w:sz w:val="18"/>
                <w:szCs w:val="18"/>
              </w:rPr>
            </w:pPr>
            <w:r>
              <w:rPr>
                <w:rFonts w:hint="eastAsia" w:ascii="仿宋" w:hAnsi="仿宋" w:eastAsia="仿宋"/>
                <w:color w:val="auto"/>
                <w:sz w:val="18"/>
                <w:szCs w:val="18"/>
              </w:rPr>
              <w:t>《建筑起重机械安全监督管理规定》（2008年1月28日建设部令第166号）第三十三条，建设单位有下列行为之一的：（一）未按照规定协调组织制定防止多台塔式起重机相互碰撞的安全措施的；（二）接到监理单位报告后，未责令安装单位、使用单位立即停工整改的。</w:t>
            </w:r>
          </w:p>
        </w:tc>
        <w:tc>
          <w:tcPr>
            <w:tcW w:w="1928" w:type="dxa"/>
            <w:vAlign w:val="center"/>
          </w:tcPr>
          <w:p w14:paraId="27F58F19">
            <w:pPr>
              <w:jc w:val="center"/>
              <w:rPr>
                <w:rFonts w:ascii="仿宋" w:hAnsi="仿宋" w:eastAsia="仿宋"/>
                <w:color w:val="auto"/>
                <w:sz w:val="20"/>
              </w:rPr>
            </w:pPr>
            <w:r>
              <w:rPr>
                <w:rFonts w:hint="eastAsia" w:ascii="仿宋" w:hAnsi="仿宋" w:eastAsia="仿宋"/>
                <w:color w:val="auto"/>
                <w:sz w:val="20"/>
              </w:rPr>
              <w:t>宁武县住房和城乡建设管理局</w:t>
            </w:r>
          </w:p>
        </w:tc>
        <w:tc>
          <w:tcPr>
            <w:tcW w:w="2018" w:type="dxa"/>
            <w:vAlign w:val="center"/>
          </w:tcPr>
          <w:p w14:paraId="66F7DAC1">
            <w:pPr>
              <w:jc w:val="center"/>
              <w:rPr>
                <w:rFonts w:ascii="仿宋" w:hAnsi="仿宋" w:eastAsia="仿宋"/>
                <w:color w:val="auto"/>
                <w:sz w:val="20"/>
              </w:rPr>
            </w:pPr>
            <w:r>
              <w:rPr>
                <w:rFonts w:hint="eastAsia" w:ascii="仿宋" w:hAnsi="仿宋" w:eastAsia="仿宋"/>
                <w:color w:val="auto"/>
                <w:sz w:val="20"/>
              </w:rPr>
              <w:t>宁武县城市管理综合行政执法队</w:t>
            </w:r>
          </w:p>
        </w:tc>
        <w:tc>
          <w:tcPr>
            <w:tcW w:w="1094" w:type="dxa"/>
            <w:vAlign w:val="center"/>
          </w:tcPr>
          <w:p w14:paraId="72F0778E">
            <w:pPr>
              <w:pStyle w:val="10"/>
              <w:jc w:val="center"/>
              <w:rPr>
                <w:color w:val="auto"/>
              </w:rPr>
            </w:pPr>
          </w:p>
        </w:tc>
      </w:tr>
      <w:tr w14:paraId="2C93600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1448" w:type="dxa"/>
            <w:vAlign w:val="center"/>
          </w:tcPr>
          <w:p w14:paraId="77D6E448">
            <w:pPr>
              <w:pStyle w:val="10"/>
              <w:jc w:val="center"/>
              <w:rPr>
                <w:rFonts w:eastAsia="宋体"/>
                <w:color w:val="auto"/>
                <w:lang w:eastAsia="zh-CN"/>
              </w:rPr>
            </w:pPr>
            <w:r>
              <w:rPr>
                <w:rFonts w:hint="eastAsia" w:eastAsia="宋体"/>
                <w:color w:val="auto"/>
                <w:lang w:eastAsia="zh-CN"/>
              </w:rPr>
              <w:t>183</w:t>
            </w:r>
          </w:p>
        </w:tc>
        <w:tc>
          <w:tcPr>
            <w:tcW w:w="2857" w:type="dxa"/>
            <w:vAlign w:val="center"/>
          </w:tcPr>
          <w:p w14:paraId="7F0B1619">
            <w:pPr>
              <w:pStyle w:val="5"/>
              <w:rPr>
                <w:rFonts w:ascii="仿宋" w:hAnsi="仿宋" w:eastAsia="仿宋"/>
                <w:color w:val="auto"/>
                <w:sz w:val="21"/>
                <w:szCs w:val="21"/>
              </w:rPr>
            </w:pPr>
            <w:r>
              <w:rPr>
                <w:rFonts w:hint="eastAsia" w:ascii="仿宋" w:hAnsi="仿宋" w:eastAsia="仿宋"/>
                <w:color w:val="auto"/>
                <w:sz w:val="21"/>
                <w:szCs w:val="21"/>
              </w:rPr>
              <w:t>生产经营单位的主要负责人未履行安全法规定的安全生产管理职责，导致发生安全事故的处罚</w:t>
            </w:r>
          </w:p>
        </w:tc>
        <w:tc>
          <w:tcPr>
            <w:tcW w:w="1400" w:type="dxa"/>
            <w:vAlign w:val="center"/>
          </w:tcPr>
          <w:p w14:paraId="58329C93">
            <w:pPr>
              <w:jc w:val="center"/>
              <w:rPr>
                <w:color w:val="auto"/>
                <w:spacing w:val="-1"/>
                <w:sz w:val="18"/>
                <w:szCs w:val="18"/>
              </w:rPr>
            </w:pPr>
            <w:r>
              <w:rPr>
                <w:color w:val="auto"/>
                <w:spacing w:val="11"/>
                <w:sz w:val="18"/>
                <w:szCs w:val="18"/>
              </w:rPr>
              <w:t>行政处罚</w:t>
            </w:r>
          </w:p>
        </w:tc>
        <w:tc>
          <w:tcPr>
            <w:tcW w:w="4393" w:type="dxa"/>
            <w:vAlign w:val="center"/>
          </w:tcPr>
          <w:p w14:paraId="173EEA75">
            <w:pPr>
              <w:pStyle w:val="5"/>
              <w:kinsoku/>
              <w:autoSpaceDE/>
              <w:autoSpaceDN/>
              <w:adjustRightInd/>
              <w:snapToGrid/>
              <w:spacing w:line="240" w:lineRule="exact"/>
              <w:textAlignment w:val="auto"/>
              <w:rPr>
                <w:rFonts w:ascii="仿宋" w:hAnsi="仿宋" w:eastAsia="仿宋"/>
                <w:color w:val="auto"/>
                <w:sz w:val="18"/>
                <w:szCs w:val="18"/>
              </w:rPr>
            </w:pPr>
            <w:r>
              <w:rPr>
                <w:rFonts w:hint="eastAsia" w:ascii="仿宋" w:hAnsi="仿宋" w:eastAsia="仿宋"/>
                <w:color w:val="auto"/>
                <w:sz w:val="18"/>
                <w:szCs w:val="18"/>
              </w:rPr>
              <w:t>《中华人民共和国安全生产法》</w:t>
            </w:r>
            <w:r>
              <w:rPr>
                <w:rFonts w:hint="eastAsia" w:ascii="仿宋" w:hAnsi="仿宋" w:eastAsia="仿宋"/>
                <w:color w:val="auto"/>
                <w:sz w:val="20"/>
              </w:rPr>
              <w:t>据 2021 年 6 月 10 日第十三届全国人民代表大会常务委员会第二十九次会议《关于修改&lt;中华人民共和国安全生产法&gt;的决定》第三次修正）</w:t>
            </w:r>
            <w:r>
              <w:rPr>
                <w:rFonts w:hint="eastAsia" w:ascii="仿宋" w:hAnsi="仿宋" w:eastAsia="仿宋"/>
                <w:color w:val="auto"/>
                <w:sz w:val="18"/>
                <w:szCs w:val="18"/>
              </w:rPr>
              <w:t xml:space="preserve"> 第九十三条</w:t>
            </w:r>
          </w:p>
        </w:tc>
        <w:tc>
          <w:tcPr>
            <w:tcW w:w="1928" w:type="dxa"/>
            <w:vAlign w:val="center"/>
          </w:tcPr>
          <w:p w14:paraId="3ABA3EAC">
            <w:pPr>
              <w:jc w:val="center"/>
              <w:rPr>
                <w:rFonts w:ascii="仿宋" w:hAnsi="仿宋" w:eastAsia="仿宋"/>
                <w:color w:val="auto"/>
                <w:sz w:val="20"/>
              </w:rPr>
            </w:pPr>
            <w:r>
              <w:rPr>
                <w:rFonts w:hint="eastAsia" w:ascii="仿宋" w:hAnsi="仿宋" w:eastAsia="仿宋"/>
                <w:color w:val="auto"/>
                <w:sz w:val="20"/>
              </w:rPr>
              <w:t>宁武县住房和城乡建设管理局</w:t>
            </w:r>
          </w:p>
        </w:tc>
        <w:tc>
          <w:tcPr>
            <w:tcW w:w="2018" w:type="dxa"/>
            <w:vAlign w:val="center"/>
          </w:tcPr>
          <w:p w14:paraId="380257E5">
            <w:pPr>
              <w:jc w:val="center"/>
              <w:rPr>
                <w:rFonts w:ascii="仿宋" w:hAnsi="仿宋" w:eastAsia="仿宋"/>
                <w:color w:val="auto"/>
                <w:sz w:val="20"/>
              </w:rPr>
            </w:pPr>
            <w:r>
              <w:rPr>
                <w:rFonts w:hint="eastAsia" w:ascii="仿宋" w:hAnsi="仿宋" w:eastAsia="仿宋"/>
                <w:color w:val="auto"/>
                <w:sz w:val="20"/>
              </w:rPr>
              <w:t>宁武县城市管理综合行政执法队</w:t>
            </w:r>
          </w:p>
        </w:tc>
        <w:tc>
          <w:tcPr>
            <w:tcW w:w="1094" w:type="dxa"/>
            <w:vAlign w:val="center"/>
          </w:tcPr>
          <w:p w14:paraId="7A013638">
            <w:pPr>
              <w:pStyle w:val="10"/>
              <w:jc w:val="center"/>
              <w:rPr>
                <w:color w:val="auto"/>
              </w:rPr>
            </w:pPr>
          </w:p>
        </w:tc>
      </w:tr>
      <w:tr w14:paraId="77B8600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1448" w:type="dxa"/>
            <w:vAlign w:val="center"/>
          </w:tcPr>
          <w:p w14:paraId="3D19C38F">
            <w:pPr>
              <w:pStyle w:val="10"/>
              <w:jc w:val="center"/>
              <w:rPr>
                <w:rFonts w:eastAsia="宋体"/>
                <w:color w:val="auto"/>
                <w:lang w:eastAsia="zh-CN"/>
              </w:rPr>
            </w:pPr>
            <w:r>
              <w:rPr>
                <w:rFonts w:hint="eastAsia" w:eastAsia="宋体"/>
                <w:color w:val="auto"/>
                <w:lang w:eastAsia="zh-CN"/>
              </w:rPr>
              <w:t>184</w:t>
            </w:r>
          </w:p>
        </w:tc>
        <w:tc>
          <w:tcPr>
            <w:tcW w:w="2857" w:type="dxa"/>
            <w:vAlign w:val="center"/>
          </w:tcPr>
          <w:p w14:paraId="21DFC13B">
            <w:pPr>
              <w:pStyle w:val="5"/>
              <w:rPr>
                <w:rFonts w:ascii="仿宋" w:hAnsi="仿宋" w:eastAsia="仿宋"/>
                <w:color w:val="auto"/>
                <w:sz w:val="21"/>
                <w:szCs w:val="21"/>
              </w:rPr>
            </w:pPr>
            <w:r>
              <w:rPr>
                <w:rFonts w:hint="eastAsia" w:ascii="仿宋" w:hAnsi="仿宋" w:eastAsia="仿宋"/>
                <w:color w:val="auto"/>
                <w:sz w:val="21"/>
                <w:szCs w:val="21"/>
              </w:rPr>
              <w:t>建设单位未取得施工许可证或者开工报告擅自施工</w:t>
            </w:r>
          </w:p>
        </w:tc>
        <w:tc>
          <w:tcPr>
            <w:tcW w:w="1400" w:type="dxa"/>
            <w:vAlign w:val="center"/>
          </w:tcPr>
          <w:p w14:paraId="07F06E89">
            <w:pPr>
              <w:jc w:val="center"/>
              <w:rPr>
                <w:color w:val="auto"/>
                <w:spacing w:val="-1"/>
                <w:sz w:val="18"/>
                <w:szCs w:val="18"/>
              </w:rPr>
            </w:pPr>
            <w:r>
              <w:rPr>
                <w:color w:val="auto"/>
                <w:spacing w:val="11"/>
                <w:sz w:val="18"/>
                <w:szCs w:val="18"/>
              </w:rPr>
              <w:t>行政处罚</w:t>
            </w:r>
          </w:p>
        </w:tc>
        <w:tc>
          <w:tcPr>
            <w:tcW w:w="4393" w:type="dxa"/>
            <w:vAlign w:val="center"/>
          </w:tcPr>
          <w:p w14:paraId="09B32A94">
            <w:pPr>
              <w:pStyle w:val="5"/>
              <w:kinsoku/>
              <w:autoSpaceDE/>
              <w:autoSpaceDN/>
              <w:adjustRightInd/>
              <w:snapToGrid/>
              <w:spacing w:line="240" w:lineRule="exact"/>
              <w:textAlignment w:val="auto"/>
              <w:rPr>
                <w:rFonts w:ascii="仿宋" w:hAnsi="仿宋" w:eastAsia="仿宋"/>
                <w:color w:val="auto"/>
                <w:sz w:val="18"/>
                <w:szCs w:val="18"/>
              </w:rPr>
            </w:pPr>
            <w:r>
              <w:rPr>
                <w:rFonts w:hint="eastAsia" w:ascii="仿宋" w:hAnsi="仿宋" w:eastAsia="仿宋"/>
                <w:color w:val="auto"/>
                <w:sz w:val="18"/>
                <w:szCs w:val="18"/>
              </w:rPr>
              <w:t>【法律】《中华人民共和国建筑法》第六十四条 违反本法规定，未取得施工许可证或者开工报告未经批准擅自施工的，责令改正，对不符合开工条件的责令停止施工，可以处以罚款。【行政法规】《建设工程质量管理条例》第五十七条 违反本条例规定，建设单位未取得施工许可证或者开工报告未经批准，擅自施工的，责令停止施工，限期改正，处工程合同价款百分之一以上百分之二以下的罚款。第七十三条 依照本条例规定，给予单位罚款处罚的，对单位直接负责的主管人员和其他直接责任人员处单位罚款数额百分之五以上百分之十以下的罚款。【部门规章】《建筑工程施工许可管理办法》第十二条 对于未取得施工许可证或者为规避办理施工许可证将工程项目分解后擅自施工的，由有管辖权的发证机关责令停止施工，限期改正，对建设单位处工程合同价款1%以上2%以下罚款;对施工单位处3万元以下罚款。第十五条 依照本办法规定，给予单位罚款处罚的，对单位直接负责的主管人员和其他直接责任人员处单位罚款数额5%以上10%以下罚款。单位及相关责任人受到处罚的，作为不良行为记录予以通报。</w:t>
            </w:r>
          </w:p>
        </w:tc>
        <w:tc>
          <w:tcPr>
            <w:tcW w:w="1928" w:type="dxa"/>
            <w:vAlign w:val="center"/>
          </w:tcPr>
          <w:p w14:paraId="3A6A40C8">
            <w:pPr>
              <w:jc w:val="center"/>
              <w:rPr>
                <w:rFonts w:ascii="仿宋" w:hAnsi="仿宋" w:eastAsia="仿宋"/>
                <w:color w:val="auto"/>
                <w:sz w:val="20"/>
              </w:rPr>
            </w:pPr>
            <w:r>
              <w:rPr>
                <w:rFonts w:hint="eastAsia" w:ascii="仿宋" w:hAnsi="仿宋" w:eastAsia="仿宋"/>
                <w:color w:val="auto"/>
                <w:sz w:val="20"/>
              </w:rPr>
              <w:t>宁武县住房和城乡建设管理局</w:t>
            </w:r>
          </w:p>
        </w:tc>
        <w:tc>
          <w:tcPr>
            <w:tcW w:w="2018" w:type="dxa"/>
            <w:vAlign w:val="center"/>
          </w:tcPr>
          <w:p w14:paraId="303BCA3D">
            <w:pPr>
              <w:jc w:val="center"/>
              <w:rPr>
                <w:rFonts w:ascii="仿宋" w:hAnsi="仿宋" w:eastAsia="仿宋"/>
                <w:color w:val="auto"/>
                <w:sz w:val="20"/>
              </w:rPr>
            </w:pPr>
            <w:r>
              <w:rPr>
                <w:rFonts w:hint="eastAsia" w:ascii="仿宋" w:hAnsi="仿宋" w:eastAsia="仿宋"/>
                <w:color w:val="auto"/>
                <w:sz w:val="20"/>
              </w:rPr>
              <w:t>宁武县城市管理综合行政执法队</w:t>
            </w:r>
          </w:p>
        </w:tc>
        <w:tc>
          <w:tcPr>
            <w:tcW w:w="1094" w:type="dxa"/>
            <w:vAlign w:val="center"/>
          </w:tcPr>
          <w:p w14:paraId="40101501">
            <w:pPr>
              <w:pStyle w:val="10"/>
              <w:jc w:val="center"/>
              <w:rPr>
                <w:color w:val="auto"/>
              </w:rPr>
            </w:pPr>
          </w:p>
        </w:tc>
      </w:tr>
      <w:tr w14:paraId="2CABC7D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1448" w:type="dxa"/>
            <w:vAlign w:val="center"/>
          </w:tcPr>
          <w:p w14:paraId="725855FC">
            <w:pPr>
              <w:pStyle w:val="10"/>
              <w:jc w:val="center"/>
              <w:rPr>
                <w:rFonts w:eastAsia="宋体"/>
                <w:color w:val="auto"/>
                <w:lang w:eastAsia="zh-CN"/>
              </w:rPr>
            </w:pPr>
            <w:r>
              <w:rPr>
                <w:rFonts w:hint="eastAsia" w:eastAsia="宋体"/>
                <w:color w:val="auto"/>
                <w:lang w:eastAsia="zh-CN"/>
              </w:rPr>
              <w:t>185</w:t>
            </w:r>
          </w:p>
        </w:tc>
        <w:tc>
          <w:tcPr>
            <w:tcW w:w="2857" w:type="dxa"/>
            <w:vAlign w:val="center"/>
          </w:tcPr>
          <w:p w14:paraId="279C68D1">
            <w:pPr>
              <w:pStyle w:val="5"/>
              <w:rPr>
                <w:rFonts w:ascii="仿宋" w:hAnsi="仿宋" w:eastAsia="仿宋"/>
                <w:color w:val="auto"/>
                <w:sz w:val="21"/>
                <w:szCs w:val="21"/>
              </w:rPr>
            </w:pPr>
            <w:r>
              <w:rPr>
                <w:rFonts w:hint="eastAsia" w:ascii="仿宋" w:hAnsi="仿宋" w:eastAsia="仿宋"/>
                <w:color w:val="auto"/>
                <w:sz w:val="21"/>
                <w:szCs w:val="21"/>
              </w:rPr>
              <w:t>对在工程发包与承包中索贿、受贿、行贿的处罚</w:t>
            </w:r>
          </w:p>
        </w:tc>
        <w:tc>
          <w:tcPr>
            <w:tcW w:w="1400" w:type="dxa"/>
            <w:vAlign w:val="center"/>
          </w:tcPr>
          <w:p w14:paraId="3C6A5055">
            <w:pPr>
              <w:jc w:val="center"/>
              <w:rPr>
                <w:color w:val="auto"/>
                <w:spacing w:val="-1"/>
                <w:sz w:val="18"/>
                <w:szCs w:val="18"/>
              </w:rPr>
            </w:pPr>
            <w:r>
              <w:rPr>
                <w:color w:val="auto"/>
                <w:spacing w:val="11"/>
                <w:sz w:val="18"/>
                <w:szCs w:val="18"/>
              </w:rPr>
              <w:t>行政处罚</w:t>
            </w:r>
          </w:p>
        </w:tc>
        <w:tc>
          <w:tcPr>
            <w:tcW w:w="4393" w:type="dxa"/>
            <w:vAlign w:val="center"/>
          </w:tcPr>
          <w:p w14:paraId="743371C6">
            <w:pPr>
              <w:pStyle w:val="5"/>
              <w:kinsoku/>
              <w:autoSpaceDE/>
              <w:autoSpaceDN/>
              <w:adjustRightInd/>
              <w:snapToGrid/>
              <w:spacing w:line="240" w:lineRule="exact"/>
              <w:textAlignment w:val="auto"/>
              <w:rPr>
                <w:rFonts w:ascii="仿宋" w:hAnsi="仿宋" w:eastAsia="仿宋"/>
                <w:color w:val="auto"/>
                <w:sz w:val="18"/>
                <w:szCs w:val="18"/>
              </w:rPr>
            </w:pPr>
            <w:r>
              <w:rPr>
                <w:rFonts w:hint="eastAsia" w:ascii="仿宋" w:hAnsi="仿宋" w:eastAsia="仿宋"/>
                <w:color w:val="auto"/>
                <w:sz w:val="18"/>
                <w:szCs w:val="18"/>
              </w:rPr>
              <w:t>《中华人民共和国建筑法》第六十八条</w:t>
            </w:r>
          </w:p>
        </w:tc>
        <w:tc>
          <w:tcPr>
            <w:tcW w:w="1928" w:type="dxa"/>
            <w:vAlign w:val="center"/>
          </w:tcPr>
          <w:p w14:paraId="09C700D0">
            <w:pPr>
              <w:jc w:val="center"/>
              <w:rPr>
                <w:rFonts w:ascii="仿宋" w:hAnsi="仿宋" w:eastAsia="仿宋"/>
                <w:color w:val="auto"/>
                <w:sz w:val="20"/>
              </w:rPr>
            </w:pPr>
            <w:r>
              <w:rPr>
                <w:rFonts w:hint="eastAsia" w:ascii="仿宋" w:hAnsi="仿宋" w:eastAsia="仿宋"/>
                <w:color w:val="auto"/>
                <w:sz w:val="20"/>
              </w:rPr>
              <w:t>宁武县住房和城乡建设管理局</w:t>
            </w:r>
          </w:p>
        </w:tc>
        <w:tc>
          <w:tcPr>
            <w:tcW w:w="2018" w:type="dxa"/>
            <w:vAlign w:val="center"/>
          </w:tcPr>
          <w:p w14:paraId="4E0498C6">
            <w:pPr>
              <w:jc w:val="center"/>
              <w:rPr>
                <w:rFonts w:ascii="仿宋" w:hAnsi="仿宋" w:eastAsia="仿宋"/>
                <w:color w:val="auto"/>
                <w:sz w:val="20"/>
              </w:rPr>
            </w:pPr>
            <w:r>
              <w:rPr>
                <w:rFonts w:hint="eastAsia" w:ascii="仿宋" w:hAnsi="仿宋" w:eastAsia="仿宋"/>
                <w:color w:val="auto"/>
                <w:sz w:val="20"/>
              </w:rPr>
              <w:t>宁武县城市管理综合行政执法队</w:t>
            </w:r>
          </w:p>
        </w:tc>
        <w:tc>
          <w:tcPr>
            <w:tcW w:w="1094" w:type="dxa"/>
            <w:vAlign w:val="center"/>
          </w:tcPr>
          <w:p w14:paraId="031D43C0">
            <w:pPr>
              <w:pStyle w:val="10"/>
              <w:jc w:val="center"/>
              <w:rPr>
                <w:color w:val="auto"/>
              </w:rPr>
            </w:pPr>
          </w:p>
        </w:tc>
      </w:tr>
      <w:tr w14:paraId="3782258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1448" w:type="dxa"/>
            <w:vAlign w:val="center"/>
          </w:tcPr>
          <w:p w14:paraId="577EAFCC">
            <w:pPr>
              <w:pStyle w:val="10"/>
              <w:jc w:val="center"/>
              <w:rPr>
                <w:rFonts w:eastAsia="宋体"/>
                <w:color w:val="auto"/>
                <w:lang w:eastAsia="zh-CN"/>
              </w:rPr>
            </w:pPr>
            <w:r>
              <w:rPr>
                <w:rFonts w:hint="eastAsia" w:eastAsia="宋体"/>
                <w:color w:val="auto"/>
                <w:lang w:eastAsia="zh-CN"/>
              </w:rPr>
              <w:t>186</w:t>
            </w:r>
          </w:p>
        </w:tc>
        <w:tc>
          <w:tcPr>
            <w:tcW w:w="2857" w:type="dxa"/>
            <w:vAlign w:val="center"/>
          </w:tcPr>
          <w:p w14:paraId="0361429F">
            <w:pPr>
              <w:pStyle w:val="5"/>
              <w:rPr>
                <w:rFonts w:ascii="仿宋" w:hAnsi="仿宋" w:eastAsia="仿宋"/>
                <w:color w:val="auto"/>
                <w:sz w:val="21"/>
                <w:szCs w:val="21"/>
              </w:rPr>
            </w:pPr>
            <w:r>
              <w:rPr>
                <w:rFonts w:hint="eastAsia" w:ascii="仿宋" w:hAnsi="仿宋" w:eastAsia="仿宋"/>
                <w:color w:val="auto"/>
                <w:sz w:val="21"/>
                <w:szCs w:val="21"/>
              </w:rPr>
              <w:t>对接受转包违法分包和用他人名义承揽工程的</w:t>
            </w:r>
          </w:p>
        </w:tc>
        <w:tc>
          <w:tcPr>
            <w:tcW w:w="1400" w:type="dxa"/>
            <w:vAlign w:val="center"/>
          </w:tcPr>
          <w:p w14:paraId="76771D07">
            <w:pPr>
              <w:jc w:val="center"/>
              <w:rPr>
                <w:color w:val="auto"/>
                <w:spacing w:val="-1"/>
                <w:sz w:val="18"/>
                <w:szCs w:val="18"/>
              </w:rPr>
            </w:pPr>
            <w:r>
              <w:rPr>
                <w:color w:val="auto"/>
                <w:spacing w:val="11"/>
                <w:sz w:val="18"/>
                <w:szCs w:val="18"/>
              </w:rPr>
              <w:t>行政处罚</w:t>
            </w:r>
          </w:p>
        </w:tc>
        <w:tc>
          <w:tcPr>
            <w:tcW w:w="4393" w:type="dxa"/>
            <w:vAlign w:val="center"/>
          </w:tcPr>
          <w:p w14:paraId="599CC2D9">
            <w:pPr>
              <w:pStyle w:val="5"/>
              <w:kinsoku/>
              <w:autoSpaceDE/>
              <w:autoSpaceDN/>
              <w:adjustRightInd/>
              <w:snapToGrid/>
              <w:spacing w:line="240" w:lineRule="exact"/>
              <w:textAlignment w:val="auto"/>
              <w:rPr>
                <w:rFonts w:ascii="仿宋" w:hAnsi="仿宋" w:eastAsia="仿宋"/>
                <w:color w:val="auto"/>
                <w:sz w:val="18"/>
                <w:szCs w:val="18"/>
              </w:rPr>
            </w:pPr>
            <w:r>
              <w:rPr>
                <w:rFonts w:hint="eastAsia" w:ascii="仿宋" w:hAnsi="仿宋" w:eastAsia="仿宋"/>
                <w:color w:val="auto"/>
                <w:sz w:val="18"/>
                <w:szCs w:val="18"/>
              </w:rPr>
              <w:t>《房屋建筑和市政基础设施工程施工分包管理办法》第十八条</w:t>
            </w:r>
          </w:p>
        </w:tc>
        <w:tc>
          <w:tcPr>
            <w:tcW w:w="1928" w:type="dxa"/>
            <w:vAlign w:val="center"/>
          </w:tcPr>
          <w:p w14:paraId="38A5D2CC">
            <w:pPr>
              <w:jc w:val="center"/>
              <w:rPr>
                <w:rFonts w:ascii="仿宋" w:hAnsi="仿宋" w:eastAsia="仿宋"/>
                <w:color w:val="auto"/>
                <w:sz w:val="20"/>
              </w:rPr>
            </w:pPr>
            <w:r>
              <w:rPr>
                <w:rFonts w:hint="eastAsia" w:ascii="仿宋" w:hAnsi="仿宋" w:eastAsia="仿宋"/>
                <w:color w:val="auto"/>
                <w:sz w:val="20"/>
              </w:rPr>
              <w:t>宁武县住房和城乡建设管理局</w:t>
            </w:r>
          </w:p>
        </w:tc>
        <w:tc>
          <w:tcPr>
            <w:tcW w:w="2018" w:type="dxa"/>
            <w:vAlign w:val="center"/>
          </w:tcPr>
          <w:p w14:paraId="522DC903">
            <w:pPr>
              <w:jc w:val="center"/>
              <w:rPr>
                <w:rFonts w:ascii="仿宋" w:hAnsi="仿宋" w:eastAsia="仿宋"/>
                <w:color w:val="auto"/>
                <w:sz w:val="20"/>
              </w:rPr>
            </w:pPr>
            <w:r>
              <w:rPr>
                <w:rFonts w:hint="eastAsia" w:ascii="仿宋" w:hAnsi="仿宋" w:eastAsia="仿宋"/>
                <w:color w:val="auto"/>
                <w:sz w:val="20"/>
              </w:rPr>
              <w:t>宁武县城市管理综合行政执法队</w:t>
            </w:r>
          </w:p>
        </w:tc>
        <w:tc>
          <w:tcPr>
            <w:tcW w:w="1094" w:type="dxa"/>
            <w:vAlign w:val="center"/>
          </w:tcPr>
          <w:p w14:paraId="576CF0E8">
            <w:pPr>
              <w:pStyle w:val="10"/>
              <w:jc w:val="center"/>
              <w:rPr>
                <w:color w:val="auto"/>
              </w:rPr>
            </w:pPr>
          </w:p>
        </w:tc>
      </w:tr>
      <w:tr w14:paraId="1E1E857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1448" w:type="dxa"/>
            <w:vAlign w:val="center"/>
          </w:tcPr>
          <w:p w14:paraId="005F45BD">
            <w:pPr>
              <w:pStyle w:val="10"/>
              <w:jc w:val="center"/>
              <w:rPr>
                <w:rFonts w:eastAsia="宋体"/>
                <w:color w:val="auto"/>
                <w:lang w:eastAsia="zh-CN"/>
              </w:rPr>
            </w:pPr>
            <w:r>
              <w:rPr>
                <w:rFonts w:hint="eastAsia" w:eastAsia="宋体"/>
                <w:color w:val="auto"/>
                <w:lang w:eastAsia="zh-CN"/>
              </w:rPr>
              <w:t>187</w:t>
            </w:r>
          </w:p>
        </w:tc>
        <w:tc>
          <w:tcPr>
            <w:tcW w:w="2857" w:type="dxa"/>
            <w:vAlign w:val="center"/>
          </w:tcPr>
          <w:p w14:paraId="5CFE4656">
            <w:pPr>
              <w:pStyle w:val="5"/>
              <w:rPr>
                <w:rFonts w:ascii="仿宋" w:hAnsi="仿宋" w:eastAsia="仿宋"/>
                <w:color w:val="auto"/>
                <w:sz w:val="21"/>
                <w:szCs w:val="21"/>
              </w:rPr>
            </w:pPr>
            <w:r>
              <w:rPr>
                <w:rFonts w:hint="eastAsia" w:ascii="仿宋" w:hAnsi="仿宋" w:eastAsia="仿宋"/>
                <w:color w:val="auto"/>
                <w:sz w:val="21"/>
                <w:szCs w:val="21"/>
              </w:rPr>
              <w:t>注册建造师违反执业规定</w:t>
            </w:r>
          </w:p>
        </w:tc>
        <w:tc>
          <w:tcPr>
            <w:tcW w:w="1400" w:type="dxa"/>
            <w:vAlign w:val="center"/>
          </w:tcPr>
          <w:p w14:paraId="3ED0E020">
            <w:pPr>
              <w:jc w:val="center"/>
              <w:rPr>
                <w:color w:val="auto"/>
                <w:spacing w:val="-1"/>
                <w:sz w:val="18"/>
                <w:szCs w:val="18"/>
              </w:rPr>
            </w:pPr>
            <w:r>
              <w:rPr>
                <w:color w:val="auto"/>
                <w:spacing w:val="11"/>
                <w:sz w:val="18"/>
                <w:szCs w:val="18"/>
              </w:rPr>
              <w:t>行政处罚</w:t>
            </w:r>
          </w:p>
        </w:tc>
        <w:tc>
          <w:tcPr>
            <w:tcW w:w="4393" w:type="dxa"/>
            <w:vAlign w:val="center"/>
          </w:tcPr>
          <w:p w14:paraId="552F915B">
            <w:pPr>
              <w:pStyle w:val="5"/>
              <w:kinsoku/>
              <w:autoSpaceDE/>
              <w:autoSpaceDN/>
              <w:adjustRightInd/>
              <w:snapToGrid/>
              <w:spacing w:line="240" w:lineRule="exact"/>
              <w:textAlignment w:val="auto"/>
              <w:rPr>
                <w:rFonts w:ascii="仿宋" w:hAnsi="仿宋" w:eastAsia="仿宋"/>
                <w:color w:val="auto"/>
                <w:sz w:val="18"/>
                <w:szCs w:val="18"/>
              </w:rPr>
            </w:pPr>
            <w:r>
              <w:rPr>
                <w:rFonts w:hint="eastAsia" w:ascii="仿宋" w:hAnsi="仿宋" w:eastAsia="仿宋"/>
                <w:color w:val="auto"/>
                <w:sz w:val="18"/>
                <w:szCs w:val="18"/>
              </w:rPr>
              <w:t>【行政法规】《建设工程安全生产管理条例》第五十八条 注册职业人员未执行法律、法规和工程建设强制性标准的，责令停止执业3个月以上1年以下；情节严重的，吊销执业资格证书，5年内不予注册；造成重大安全事故的，终身不予注册；构成犯罪的，依照刑法有关规定追究刑事责任【行政法规】《建设工程安全生产管理条例》第六十六条第一款 违反本条例的规定，施工单位的主要负责人、项目负责人未履行安全生产管理职责的，责令限期改正：逾期未改正的，责令施工单位停业整顿；造成重大安全事故，重大伤亡事故或者其他严重后果，构成犯罪的，依照刑法有关规定追究刑事责任。第三款 施工单位的主要负责人、项目负责人有前款违法行为，尚不够刑事处罚的，处2万元以上20万元以下的罚款或者按照管理权限给予撤职处分；自刑罚执行完毕或者受处分之日起，5年内不得担任任何施工单位的主要负责人、项目负责人。【部门规章】《注册建造师管理规定》第二十六条 注册建造师不得有下列行为：（一）不履行注册建造师义务；（二）在执业过程中，索贿、受贿或者谋取合同约定费用外的其他利益；（三）在执业过程中实施商业贿赂；（四）签署有虚假记载等不合格的文件；（五）允许他人以自己的名义从事执业活动；（六）同时在两个或者两个以上单位受聘或者执业；（七）涂改、倒卖、出租、出借或以其他形式非法转让资格证书、注册证书和执业印章；（八）超出执业范围和聘用单位业务范围内从事执业活动；（九）法律、法规、规章禁止的其他行为。第三十七条 违反本规定，注册建造师在执业活动中有第二十六条所列行为之一的，由县级以上地方人民政府建设主管部门或者其他有关部门给予警告，责令改正，没有违法所得的，处以1万元以下的罚款；有违法所得的，处以违法所得3倍以下且不超过3万元的罚款。【部门规章】《注册建造师管理规定》第三十五条 违反本规定，未取得注册证书和执业印章，担任大中型建设工程项目施工单位项目负责人，或者以注册建造师的名义从事相关活动的，其所签署的工程文件无效，由县级以上地方人民政府建设主管部门或者其他有关部门给予警告，责令停止违法活动，并可处以1万元以上3万元以下的罚款。【部门规章】《注册建造师管理规定》第三十六条 违反本规定，未办理变更注册而继续执业的，由县级以上地方人民政府建设主管部门或者其他有关部门责令限期改正；逾期不改正的，可处以5000元以下的罚款。【部门规章】《注册建造师管理规定》第三十八条 违反本规定，注册建造师或者其聘用单位未按照要求提供注册建造师信用档案信息的，由县级以上地方人民政府建设主管部门或者其他有关部门责令限期改正；逾期未改正的，可处以1000元以上1万元以下的罚款。</w:t>
            </w:r>
          </w:p>
        </w:tc>
        <w:tc>
          <w:tcPr>
            <w:tcW w:w="1928" w:type="dxa"/>
            <w:vAlign w:val="center"/>
          </w:tcPr>
          <w:p w14:paraId="5F10E98D">
            <w:pPr>
              <w:jc w:val="center"/>
              <w:rPr>
                <w:rFonts w:ascii="仿宋" w:hAnsi="仿宋" w:eastAsia="仿宋"/>
                <w:color w:val="auto"/>
                <w:sz w:val="20"/>
              </w:rPr>
            </w:pPr>
            <w:r>
              <w:rPr>
                <w:rFonts w:hint="eastAsia" w:ascii="仿宋" w:hAnsi="仿宋" w:eastAsia="仿宋"/>
                <w:color w:val="auto"/>
                <w:sz w:val="20"/>
              </w:rPr>
              <w:t>宁武县住房和城乡建设管理局</w:t>
            </w:r>
          </w:p>
        </w:tc>
        <w:tc>
          <w:tcPr>
            <w:tcW w:w="2018" w:type="dxa"/>
            <w:vAlign w:val="center"/>
          </w:tcPr>
          <w:p w14:paraId="1BEFB56E">
            <w:pPr>
              <w:jc w:val="center"/>
              <w:rPr>
                <w:rFonts w:ascii="仿宋" w:hAnsi="仿宋" w:eastAsia="仿宋"/>
                <w:color w:val="auto"/>
                <w:sz w:val="20"/>
              </w:rPr>
            </w:pPr>
            <w:r>
              <w:rPr>
                <w:rFonts w:hint="eastAsia" w:ascii="仿宋" w:hAnsi="仿宋" w:eastAsia="仿宋"/>
                <w:color w:val="auto"/>
                <w:sz w:val="20"/>
              </w:rPr>
              <w:t>宁武县城市管理综合行政执法队</w:t>
            </w:r>
          </w:p>
        </w:tc>
        <w:tc>
          <w:tcPr>
            <w:tcW w:w="1094" w:type="dxa"/>
            <w:vAlign w:val="center"/>
          </w:tcPr>
          <w:p w14:paraId="18149609">
            <w:pPr>
              <w:pStyle w:val="10"/>
              <w:jc w:val="center"/>
              <w:rPr>
                <w:color w:val="auto"/>
              </w:rPr>
            </w:pPr>
          </w:p>
        </w:tc>
      </w:tr>
      <w:tr w14:paraId="2706699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1448" w:type="dxa"/>
            <w:vAlign w:val="center"/>
          </w:tcPr>
          <w:p w14:paraId="54C09AC5">
            <w:pPr>
              <w:pStyle w:val="10"/>
              <w:jc w:val="center"/>
              <w:rPr>
                <w:rFonts w:eastAsia="宋体"/>
                <w:color w:val="auto"/>
                <w:lang w:eastAsia="zh-CN"/>
              </w:rPr>
            </w:pPr>
            <w:r>
              <w:rPr>
                <w:rFonts w:hint="eastAsia" w:eastAsia="宋体"/>
                <w:color w:val="auto"/>
                <w:lang w:eastAsia="zh-CN"/>
              </w:rPr>
              <w:t>188</w:t>
            </w:r>
          </w:p>
        </w:tc>
        <w:tc>
          <w:tcPr>
            <w:tcW w:w="2857" w:type="dxa"/>
            <w:vAlign w:val="center"/>
          </w:tcPr>
          <w:p w14:paraId="7824AE65">
            <w:pPr>
              <w:pStyle w:val="5"/>
              <w:rPr>
                <w:rFonts w:ascii="仿宋" w:hAnsi="仿宋" w:eastAsia="仿宋"/>
                <w:color w:val="auto"/>
                <w:sz w:val="21"/>
                <w:szCs w:val="21"/>
              </w:rPr>
            </w:pPr>
            <w:r>
              <w:rPr>
                <w:rFonts w:hint="eastAsia" w:ascii="仿宋" w:hAnsi="仿宋" w:eastAsia="仿宋"/>
                <w:color w:val="auto"/>
                <w:sz w:val="21"/>
                <w:szCs w:val="21"/>
              </w:rPr>
              <w:t>给予单位罚款的，对单位直接负责的主管人员和其他直接责任人员的处罚</w:t>
            </w:r>
          </w:p>
        </w:tc>
        <w:tc>
          <w:tcPr>
            <w:tcW w:w="1400" w:type="dxa"/>
            <w:vAlign w:val="center"/>
          </w:tcPr>
          <w:p w14:paraId="148C254C">
            <w:pPr>
              <w:jc w:val="center"/>
              <w:rPr>
                <w:color w:val="auto"/>
                <w:spacing w:val="-1"/>
                <w:sz w:val="18"/>
                <w:szCs w:val="18"/>
              </w:rPr>
            </w:pPr>
            <w:r>
              <w:rPr>
                <w:color w:val="auto"/>
                <w:spacing w:val="11"/>
                <w:sz w:val="18"/>
                <w:szCs w:val="18"/>
              </w:rPr>
              <w:t>行政处罚</w:t>
            </w:r>
          </w:p>
        </w:tc>
        <w:tc>
          <w:tcPr>
            <w:tcW w:w="4393" w:type="dxa"/>
            <w:vAlign w:val="center"/>
          </w:tcPr>
          <w:p w14:paraId="293C359F">
            <w:pPr>
              <w:pStyle w:val="5"/>
              <w:kinsoku/>
              <w:autoSpaceDE/>
              <w:autoSpaceDN/>
              <w:adjustRightInd/>
              <w:snapToGrid/>
              <w:spacing w:line="240" w:lineRule="exact"/>
              <w:textAlignment w:val="auto"/>
              <w:rPr>
                <w:rFonts w:ascii="仿宋" w:hAnsi="仿宋" w:eastAsia="仿宋"/>
                <w:color w:val="auto"/>
                <w:sz w:val="18"/>
                <w:szCs w:val="18"/>
              </w:rPr>
            </w:pPr>
            <w:r>
              <w:rPr>
                <w:rFonts w:hint="eastAsia" w:ascii="仿宋" w:hAnsi="仿宋" w:eastAsia="仿宋"/>
                <w:color w:val="auto"/>
                <w:sz w:val="18"/>
                <w:szCs w:val="18"/>
              </w:rPr>
              <w:t>《建设工程质量管理条例》 第七十三条</w:t>
            </w:r>
          </w:p>
        </w:tc>
        <w:tc>
          <w:tcPr>
            <w:tcW w:w="1928" w:type="dxa"/>
            <w:vAlign w:val="center"/>
          </w:tcPr>
          <w:p w14:paraId="489BDCDE">
            <w:pPr>
              <w:jc w:val="center"/>
              <w:rPr>
                <w:rFonts w:ascii="仿宋" w:hAnsi="仿宋" w:eastAsia="仿宋"/>
                <w:color w:val="auto"/>
                <w:sz w:val="20"/>
              </w:rPr>
            </w:pPr>
            <w:r>
              <w:rPr>
                <w:rFonts w:hint="eastAsia" w:ascii="仿宋" w:hAnsi="仿宋" w:eastAsia="仿宋"/>
                <w:color w:val="auto"/>
                <w:sz w:val="20"/>
              </w:rPr>
              <w:t>宁武县住房和城乡建设管理局</w:t>
            </w:r>
          </w:p>
        </w:tc>
        <w:tc>
          <w:tcPr>
            <w:tcW w:w="2018" w:type="dxa"/>
            <w:vAlign w:val="center"/>
          </w:tcPr>
          <w:p w14:paraId="6719D5D5">
            <w:pPr>
              <w:jc w:val="center"/>
              <w:rPr>
                <w:rFonts w:ascii="仿宋" w:hAnsi="仿宋" w:eastAsia="仿宋"/>
                <w:color w:val="auto"/>
                <w:sz w:val="20"/>
              </w:rPr>
            </w:pPr>
            <w:r>
              <w:rPr>
                <w:rFonts w:hint="eastAsia" w:ascii="仿宋" w:hAnsi="仿宋" w:eastAsia="仿宋"/>
                <w:color w:val="auto"/>
                <w:sz w:val="20"/>
              </w:rPr>
              <w:t>宁武县城市管理综合行政执法队</w:t>
            </w:r>
          </w:p>
        </w:tc>
        <w:tc>
          <w:tcPr>
            <w:tcW w:w="1094" w:type="dxa"/>
            <w:vAlign w:val="center"/>
          </w:tcPr>
          <w:p w14:paraId="2B34B696">
            <w:pPr>
              <w:pStyle w:val="10"/>
              <w:jc w:val="center"/>
              <w:rPr>
                <w:color w:val="auto"/>
              </w:rPr>
            </w:pPr>
          </w:p>
        </w:tc>
      </w:tr>
      <w:tr w14:paraId="744863D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1448" w:type="dxa"/>
            <w:vAlign w:val="center"/>
          </w:tcPr>
          <w:p w14:paraId="1D2A2093">
            <w:pPr>
              <w:pStyle w:val="10"/>
              <w:jc w:val="center"/>
              <w:rPr>
                <w:rFonts w:eastAsia="宋体"/>
                <w:color w:val="auto"/>
                <w:lang w:eastAsia="zh-CN"/>
              </w:rPr>
            </w:pPr>
            <w:r>
              <w:rPr>
                <w:rFonts w:hint="eastAsia" w:eastAsia="宋体"/>
                <w:color w:val="auto"/>
                <w:lang w:eastAsia="zh-CN"/>
              </w:rPr>
              <w:t>189</w:t>
            </w:r>
          </w:p>
        </w:tc>
        <w:tc>
          <w:tcPr>
            <w:tcW w:w="2857" w:type="dxa"/>
            <w:vAlign w:val="center"/>
          </w:tcPr>
          <w:p w14:paraId="690AFAD5">
            <w:pPr>
              <w:pStyle w:val="5"/>
              <w:rPr>
                <w:rFonts w:ascii="仿宋" w:hAnsi="仿宋" w:eastAsia="仿宋"/>
                <w:color w:val="auto"/>
                <w:sz w:val="21"/>
                <w:szCs w:val="21"/>
              </w:rPr>
            </w:pPr>
            <w:r>
              <w:rPr>
                <w:rFonts w:hint="eastAsia" w:ascii="仿宋" w:hAnsi="仿宋" w:eastAsia="仿宋"/>
                <w:color w:val="auto"/>
                <w:sz w:val="21"/>
                <w:szCs w:val="21"/>
              </w:rPr>
              <w:t>未向城建档案机构申请档案预验收的</w:t>
            </w:r>
          </w:p>
        </w:tc>
        <w:tc>
          <w:tcPr>
            <w:tcW w:w="1400" w:type="dxa"/>
            <w:vAlign w:val="center"/>
          </w:tcPr>
          <w:p w14:paraId="32CD3C89">
            <w:pPr>
              <w:jc w:val="center"/>
              <w:rPr>
                <w:color w:val="auto"/>
                <w:spacing w:val="-1"/>
                <w:sz w:val="18"/>
                <w:szCs w:val="18"/>
              </w:rPr>
            </w:pPr>
            <w:r>
              <w:rPr>
                <w:color w:val="auto"/>
                <w:spacing w:val="11"/>
                <w:sz w:val="18"/>
                <w:szCs w:val="18"/>
              </w:rPr>
              <w:t>行政处罚</w:t>
            </w:r>
          </w:p>
        </w:tc>
        <w:tc>
          <w:tcPr>
            <w:tcW w:w="4393" w:type="dxa"/>
            <w:vAlign w:val="center"/>
          </w:tcPr>
          <w:p w14:paraId="676458EB">
            <w:pPr>
              <w:pStyle w:val="5"/>
              <w:kinsoku/>
              <w:autoSpaceDE/>
              <w:autoSpaceDN/>
              <w:adjustRightInd/>
              <w:snapToGrid/>
              <w:spacing w:line="240" w:lineRule="exact"/>
              <w:textAlignment w:val="auto"/>
              <w:rPr>
                <w:rFonts w:ascii="仿宋" w:hAnsi="仿宋" w:eastAsia="仿宋"/>
                <w:color w:val="auto"/>
                <w:sz w:val="18"/>
                <w:szCs w:val="18"/>
              </w:rPr>
            </w:pPr>
            <w:r>
              <w:rPr>
                <w:rFonts w:hint="eastAsia" w:ascii="仿宋" w:hAnsi="仿宋" w:eastAsia="仿宋"/>
                <w:color w:val="auto"/>
                <w:sz w:val="18"/>
                <w:szCs w:val="18"/>
              </w:rPr>
              <w:t>《山西省建筑工程质量和建筑安全生产管理条例》第六章 第四十一条第二款</w:t>
            </w:r>
          </w:p>
        </w:tc>
        <w:tc>
          <w:tcPr>
            <w:tcW w:w="1928" w:type="dxa"/>
            <w:vAlign w:val="center"/>
          </w:tcPr>
          <w:p w14:paraId="238757FB">
            <w:pPr>
              <w:jc w:val="center"/>
              <w:rPr>
                <w:rFonts w:ascii="仿宋" w:hAnsi="仿宋" w:eastAsia="仿宋"/>
                <w:color w:val="auto"/>
                <w:sz w:val="20"/>
              </w:rPr>
            </w:pPr>
            <w:r>
              <w:rPr>
                <w:rFonts w:hint="eastAsia" w:ascii="仿宋" w:hAnsi="仿宋" w:eastAsia="仿宋"/>
                <w:color w:val="auto"/>
                <w:sz w:val="20"/>
              </w:rPr>
              <w:t>宁武县住房和城乡建设管理局</w:t>
            </w:r>
          </w:p>
        </w:tc>
        <w:tc>
          <w:tcPr>
            <w:tcW w:w="2018" w:type="dxa"/>
            <w:vAlign w:val="center"/>
          </w:tcPr>
          <w:p w14:paraId="0A8E5BEB">
            <w:pPr>
              <w:jc w:val="center"/>
              <w:rPr>
                <w:rFonts w:ascii="仿宋" w:hAnsi="仿宋" w:eastAsia="仿宋"/>
                <w:color w:val="auto"/>
                <w:sz w:val="20"/>
              </w:rPr>
            </w:pPr>
            <w:r>
              <w:rPr>
                <w:rFonts w:hint="eastAsia" w:ascii="仿宋" w:hAnsi="仿宋" w:eastAsia="仿宋"/>
                <w:color w:val="auto"/>
                <w:sz w:val="20"/>
              </w:rPr>
              <w:t>宁武县城市管理综合行政执法队</w:t>
            </w:r>
          </w:p>
        </w:tc>
        <w:tc>
          <w:tcPr>
            <w:tcW w:w="1094" w:type="dxa"/>
            <w:vAlign w:val="center"/>
          </w:tcPr>
          <w:p w14:paraId="7B603DA0">
            <w:pPr>
              <w:pStyle w:val="10"/>
              <w:jc w:val="center"/>
              <w:rPr>
                <w:color w:val="auto"/>
              </w:rPr>
            </w:pPr>
          </w:p>
        </w:tc>
      </w:tr>
      <w:tr w14:paraId="1896C20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1448" w:type="dxa"/>
            <w:vAlign w:val="center"/>
          </w:tcPr>
          <w:p w14:paraId="7E2C295A">
            <w:pPr>
              <w:pStyle w:val="10"/>
              <w:jc w:val="center"/>
              <w:rPr>
                <w:rFonts w:eastAsia="宋体"/>
                <w:color w:val="auto"/>
                <w:lang w:eastAsia="zh-CN"/>
              </w:rPr>
            </w:pPr>
            <w:r>
              <w:rPr>
                <w:rFonts w:hint="eastAsia" w:eastAsia="宋体"/>
                <w:color w:val="auto"/>
                <w:lang w:eastAsia="zh-CN"/>
              </w:rPr>
              <w:t>190</w:t>
            </w:r>
          </w:p>
        </w:tc>
        <w:tc>
          <w:tcPr>
            <w:tcW w:w="2857" w:type="dxa"/>
            <w:vAlign w:val="center"/>
          </w:tcPr>
          <w:p w14:paraId="1E978455">
            <w:pPr>
              <w:pStyle w:val="5"/>
              <w:rPr>
                <w:rFonts w:ascii="仿宋" w:hAnsi="仿宋" w:eastAsia="仿宋"/>
                <w:color w:val="auto"/>
                <w:sz w:val="21"/>
                <w:szCs w:val="21"/>
              </w:rPr>
            </w:pPr>
            <w:r>
              <w:rPr>
                <w:rFonts w:hint="eastAsia" w:ascii="仿宋" w:hAnsi="仿宋" w:eastAsia="仿宋"/>
                <w:color w:val="auto"/>
                <w:sz w:val="21"/>
                <w:szCs w:val="21"/>
              </w:rPr>
              <w:t>对勘察、设计单位违反规定的处罚</w:t>
            </w:r>
          </w:p>
        </w:tc>
        <w:tc>
          <w:tcPr>
            <w:tcW w:w="1400" w:type="dxa"/>
            <w:vAlign w:val="center"/>
          </w:tcPr>
          <w:p w14:paraId="2BCDCBE1">
            <w:pPr>
              <w:jc w:val="center"/>
              <w:rPr>
                <w:color w:val="auto"/>
                <w:spacing w:val="-1"/>
                <w:sz w:val="18"/>
                <w:szCs w:val="18"/>
              </w:rPr>
            </w:pPr>
            <w:r>
              <w:rPr>
                <w:color w:val="auto"/>
                <w:spacing w:val="11"/>
                <w:sz w:val="18"/>
                <w:szCs w:val="18"/>
              </w:rPr>
              <w:t>行政处罚</w:t>
            </w:r>
          </w:p>
        </w:tc>
        <w:tc>
          <w:tcPr>
            <w:tcW w:w="4393" w:type="dxa"/>
            <w:vAlign w:val="center"/>
          </w:tcPr>
          <w:p w14:paraId="00A16B44">
            <w:pPr>
              <w:pStyle w:val="5"/>
              <w:kinsoku/>
              <w:autoSpaceDE/>
              <w:autoSpaceDN/>
              <w:adjustRightInd/>
              <w:snapToGrid/>
              <w:spacing w:line="240" w:lineRule="exact"/>
              <w:textAlignment w:val="auto"/>
              <w:rPr>
                <w:rFonts w:ascii="仿宋" w:hAnsi="仿宋" w:eastAsia="仿宋"/>
                <w:color w:val="auto"/>
                <w:sz w:val="18"/>
                <w:szCs w:val="18"/>
              </w:rPr>
            </w:pPr>
            <w:r>
              <w:rPr>
                <w:rFonts w:hint="eastAsia" w:ascii="仿宋" w:hAnsi="仿宋" w:eastAsia="仿宋"/>
                <w:color w:val="auto"/>
                <w:sz w:val="18"/>
                <w:szCs w:val="18"/>
              </w:rPr>
              <w:t>《建设工程勘察设计管理条例》 第六章 第三十五条、第三十六条、第三十七条、第三十八条、第三十九条、第四十条、第四十一条</w:t>
            </w:r>
          </w:p>
        </w:tc>
        <w:tc>
          <w:tcPr>
            <w:tcW w:w="1928" w:type="dxa"/>
            <w:vAlign w:val="center"/>
          </w:tcPr>
          <w:p w14:paraId="0992BEAE">
            <w:pPr>
              <w:jc w:val="center"/>
              <w:rPr>
                <w:rFonts w:ascii="仿宋" w:hAnsi="仿宋" w:eastAsia="仿宋"/>
                <w:color w:val="auto"/>
                <w:sz w:val="20"/>
              </w:rPr>
            </w:pPr>
            <w:r>
              <w:rPr>
                <w:rFonts w:hint="eastAsia" w:ascii="仿宋" w:hAnsi="仿宋" w:eastAsia="仿宋"/>
                <w:color w:val="auto"/>
                <w:sz w:val="20"/>
              </w:rPr>
              <w:t>宁武县住房和城乡建设管理局</w:t>
            </w:r>
          </w:p>
        </w:tc>
        <w:tc>
          <w:tcPr>
            <w:tcW w:w="2018" w:type="dxa"/>
            <w:vAlign w:val="center"/>
          </w:tcPr>
          <w:p w14:paraId="63F2D416">
            <w:pPr>
              <w:jc w:val="center"/>
              <w:rPr>
                <w:rFonts w:ascii="仿宋" w:hAnsi="仿宋" w:eastAsia="仿宋"/>
                <w:color w:val="auto"/>
                <w:sz w:val="20"/>
              </w:rPr>
            </w:pPr>
            <w:r>
              <w:rPr>
                <w:rFonts w:hint="eastAsia" w:ascii="仿宋" w:hAnsi="仿宋" w:eastAsia="仿宋"/>
                <w:color w:val="auto"/>
                <w:sz w:val="20"/>
              </w:rPr>
              <w:t>宁武县城市管理综合行政执法队</w:t>
            </w:r>
          </w:p>
        </w:tc>
        <w:tc>
          <w:tcPr>
            <w:tcW w:w="1094" w:type="dxa"/>
            <w:vAlign w:val="center"/>
          </w:tcPr>
          <w:p w14:paraId="6B59B4C1">
            <w:pPr>
              <w:pStyle w:val="10"/>
              <w:jc w:val="center"/>
              <w:rPr>
                <w:color w:val="auto"/>
              </w:rPr>
            </w:pPr>
          </w:p>
        </w:tc>
      </w:tr>
      <w:tr w14:paraId="2408C43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1448" w:type="dxa"/>
            <w:vAlign w:val="center"/>
          </w:tcPr>
          <w:p w14:paraId="328B155F">
            <w:pPr>
              <w:pStyle w:val="10"/>
              <w:jc w:val="center"/>
              <w:rPr>
                <w:rFonts w:eastAsia="宋体"/>
                <w:color w:val="auto"/>
                <w:lang w:eastAsia="zh-CN"/>
              </w:rPr>
            </w:pPr>
            <w:r>
              <w:rPr>
                <w:rFonts w:hint="eastAsia" w:eastAsia="宋体"/>
                <w:color w:val="auto"/>
                <w:lang w:eastAsia="zh-CN"/>
              </w:rPr>
              <w:t>191</w:t>
            </w:r>
          </w:p>
        </w:tc>
        <w:tc>
          <w:tcPr>
            <w:tcW w:w="2857" w:type="dxa"/>
            <w:vAlign w:val="center"/>
          </w:tcPr>
          <w:p w14:paraId="118C3A65">
            <w:pPr>
              <w:pStyle w:val="5"/>
              <w:rPr>
                <w:rFonts w:ascii="仿宋" w:hAnsi="仿宋" w:eastAsia="仿宋"/>
                <w:color w:val="auto"/>
                <w:sz w:val="21"/>
                <w:szCs w:val="21"/>
              </w:rPr>
            </w:pPr>
            <w:r>
              <w:rPr>
                <w:rFonts w:hint="eastAsia" w:ascii="仿宋" w:hAnsi="仿宋" w:eastAsia="仿宋"/>
                <w:color w:val="auto"/>
                <w:sz w:val="21"/>
                <w:szCs w:val="21"/>
              </w:rPr>
              <w:t>建设单位违反建筑节能强制性标准的处罚</w:t>
            </w:r>
          </w:p>
        </w:tc>
        <w:tc>
          <w:tcPr>
            <w:tcW w:w="1400" w:type="dxa"/>
            <w:vAlign w:val="center"/>
          </w:tcPr>
          <w:p w14:paraId="1BC1D128">
            <w:pPr>
              <w:jc w:val="center"/>
              <w:rPr>
                <w:color w:val="auto"/>
                <w:spacing w:val="-1"/>
                <w:sz w:val="18"/>
                <w:szCs w:val="18"/>
              </w:rPr>
            </w:pPr>
            <w:r>
              <w:rPr>
                <w:color w:val="auto"/>
                <w:spacing w:val="11"/>
                <w:sz w:val="18"/>
                <w:szCs w:val="18"/>
              </w:rPr>
              <w:t>行政处罚</w:t>
            </w:r>
          </w:p>
        </w:tc>
        <w:tc>
          <w:tcPr>
            <w:tcW w:w="4393" w:type="dxa"/>
            <w:vAlign w:val="center"/>
          </w:tcPr>
          <w:p w14:paraId="7D3AD647">
            <w:pPr>
              <w:pStyle w:val="5"/>
              <w:kinsoku/>
              <w:autoSpaceDE/>
              <w:autoSpaceDN/>
              <w:adjustRightInd/>
              <w:snapToGrid/>
              <w:spacing w:line="240" w:lineRule="exact"/>
              <w:textAlignment w:val="auto"/>
              <w:rPr>
                <w:rFonts w:ascii="仿宋" w:hAnsi="仿宋" w:eastAsia="仿宋"/>
                <w:color w:val="auto"/>
                <w:sz w:val="18"/>
                <w:szCs w:val="18"/>
              </w:rPr>
            </w:pPr>
            <w:r>
              <w:rPr>
                <w:rFonts w:hint="eastAsia" w:ascii="仿宋" w:hAnsi="仿宋" w:eastAsia="仿宋"/>
                <w:color w:val="auto"/>
                <w:sz w:val="18"/>
                <w:szCs w:val="18"/>
              </w:rPr>
              <w:t>《民用建筑节能条例》第五章 第三十七条 建设单位有下列行为之一的：（一）明示或者暗示设计单位、施工单位违反民用建筑节能强制性标准进行设计、施工的；（二）明示或者暗示施工单位使用不符合施工图设计文件要求的墙体材料、保温材料、门窗、采暖制冷系统和照明设备的；（三）采购不符合施工围设计文件要求的墙体材料、保温材料、门窗、采暖制冷系统和照明设备的；（四）使用列入禁止使用目录的技术、工艺、材料和设备的《民用建筑节能条例》（2008年8月1日国务院令第530号）第五章 第三十八条 建设单位对不符合民用建筑节能强制性标准的民用建筑项目出具竣工验收合格报告的。</w:t>
            </w:r>
          </w:p>
          <w:p w14:paraId="5CFCCFAC">
            <w:pPr>
              <w:pStyle w:val="5"/>
              <w:kinsoku/>
              <w:autoSpaceDE/>
              <w:autoSpaceDN/>
              <w:adjustRightInd/>
              <w:snapToGrid/>
              <w:spacing w:line="240" w:lineRule="exact"/>
              <w:textAlignment w:val="auto"/>
              <w:rPr>
                <w:rFonts w:ascii="仿宋" w:hAnsi="仿宋" w:eastAsia="仿宋"/>
                <w:color w:val="auto"/>
                <w:sz w:val="18"/>
                <w:szCs w:val="18"/>
              </w:rPr>
            </w:pPr>
          </w:p>
        </w:tc>
        <w:tc>
          <w:tcPr>
            <w:tcW w:w="1928" w:type="dxa"/>
            <w:vAlign w:val="center"/>
          </w:tcPr>
          <w:p w14:paraId="3B0AFE59">
            <w:pPr>
              <w:jc w:val="center"/>
              <w:rPr>
                <w:rFonts w:ascii="仿宋" w:hAnsi="仿宋" w:eastAsia="仿宋"/>
                <w:color w:val="auto"/>
                <w:sz w:val="20"/>
              </w:rPr>
            </w:pPr>
            <w:r>
              <w:rPr>
                <w:rFonts w:hint="eastAsia" w:ascii="仿宋" w:hAnsi="仿宋" w:eastAsia="仿宋"/>
                <w:color w:val="auto"/>
                <w:sz w:val="20"/>
              </w:rPr>
              <w:t>宁武县住房和城乡建设管理局</w:t>
            </w:r>
          </w:p>
        </w:tc>
        <w:tc>
          <w:tcPr>
            <w:tcW w:w="2018" w:type="dxa"/>
            <w:vAlign w:val="center"/>
          </w:tcPr>
          <w:p w14:paraId="5E1E450C">
            <w:pPr>
              <w:jc w:val="center"/>
              <w:rPr>
                <w:rFonts w:ascii="仿宋" w:hAnsi="仿宋" w:eastAsia="仿宋"/>
                <w:color w:val="auto"/>
                <w:sz w:val="20"/>
              </w:rPr>
            </w:pPr>
            <w:r>
              <w:rPr>
                <w:rFonts w:hint="eastAsia" w:ascii="仿宋" w:hAnsi="仿宋" w:eastAsia="仿宋"/>
                <w:color w:val="auto"/>
                <w:sz w:val="20"/>
              </w:rPr>
              <w:t>宁武县城市管理综合行政执法队</w:t>
            </w:r>
          </w:p>
        </w:tc>
        <w:tc>
          <w:tcPr>
            <w:tcW w:w="1094" w:type="dxa"/>
            <w:vAlign w:val="center"/>
          </w:tcPr>
          <w:p w14:paraId="17ADA335">
            <w:pPr>
              <w:pStyle w:val="10"/>
              <w:jc w:val="center"/>
              <w:rPr>
                <w:color w:val="auto"/>
              </w:rPr>
            </w:pPr>
          </w:p>
        </w:tc>
      </w:tr>
      <w:tr w14:paraId="291ED8D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1448" w:type="dxa"/>
            <w:vAlign w:val="center"/>
          </w:tcPr>
          <w:p w14:paraId="58221756">
            <w:pPr>
              <w:pStyle w:val="10"/>
              <w:jc w:val="center"/>
              <w:rPr>
                <w:rFonts w:eastAsia="宋体"/>
                <w:color w:val="auto"/>
                <w:lang w:eastAsia="zh-CN"/>
              </w:rPr>
            </w:pPr>
            <w:r>
              <w:rPr>
                <w:rFonts w:hint="eastAsia" w:eastAsia="宋体"/>
                <w:color w:val="auto"/>
                <w:lang w:eastAsia="zh-CN"/>
              </w:rPr>
              <w:t>192</w:t>
            </w:r>
          </w:p>
        </w:tc>
        <w:tc>
          <w:tcPr>
            <w:tcW w:w="2857" w:type="dxa"/>
            <w:vAlign w:val="center"/>
          </w:tcPr>
          <w:p w14:paraId="4DAEF276">
            <w:pPr>
              <w:pStyle w:val="5"/>
              <w:rPr>
                <w:rFonts w:ascii="仿宋" w:hAnsi="仿宋" w:eastAsia="仿宋"/>
                <w:color w:val="auto"/>
                <w:sz w:val="21"/>
                <w:szCs w:val="21"/>
              </w:rPr>
            </w:pPr>
            <w:r>
              <w:rPr>
                <w:rFonts w:hint="eastAsia" w:ascii="仿宋" w:hAnsi="仿宋" w:eastAsia="仿宋"/>
                <w:color w:val="auto"/>
                <w:sz w:val="21"/>
                <w:szCs w:val="21"/>
              </w:rPr>
              <w:t>对施工单位违反民用建筑节能规定的处罚</w:t>
            </w:r>
          </w:p>
        </w:tc>
        <w:tc>
          <w:tcPr>
            <w:tcW w:w="1400" w:type="dxa"/>
            <w:vAlign w:val="center"/>
          </w:tcPr>
          <w:p w14:paraId="037B4ABD">
            <w:pPr>
              <w:jc w:val="center"/>
              <w:rPr>
                <w:color w:val="auto"/>
                <w:spacing w:val="-1"/>
                <w:sz w:val="18"/>
                <w:szCs w:val="18"/>
              </w:rPr>
            </w:pPr>
            <w:r>
              <w:rPr>
                <w:color w:val="auto"/>
                <w:spacing w:val="11"/>
                <w:sz w:val="18"/>
                <w:szCs w:val="18"/>
              </w:rPr>
              <w:t>行政处罚</w:t>
            </w:r>
          </w:p>
        </w:tc>
        <w:tc>
          <w:tcPr>
            <w:tcW w:w="4393" w:type="dxa"/>
            <w:vAlign w:val="center"/>
          </w:tcPr>
          <w:p w14:paraId="564D93E3">
            <w:pPr>
              <w:pStyle w:val="5"/>
              <w:kinsoku/>
              <w:autoSpaceDE/>
              <w:autoSpaceDN/>
              <w:adjustRightInd/>
              <w:snapToGrid/>
              <w:spacing w:line="240" w:lineRule="exact"/>
              <w:textAlignment w:val="auto"/>
              <w:rPr>
                <w:rFonts w:ascii="仿宋" w:hAnsi="仿宋" w:eastAsia="仿宋"/>
                <w:color w:val="auto"/>
                <w:sz w:val="18"/>
                <w:szCs w:val="18"/>
              </w:rPr>
            </w:pPr>
            <w:r>
              <w:rPr>
                <w:rFonts w:hint="eastAsia" w:ascii="仿宋" w:hAnsi="仿宋" w:eastAsia="仿宋"/>
                <w:color w:val="auto"/>
                <w:sz w:val="18"/>
                <w:szCs w:val="18"/>
              </w:rPr>
              <w:t>《民用建筑节能条例》第五章 第四十条 施工单位未按照民用建筑节能强制性标准进行施工的。《民用建筑节能条例》（2008年8月1日国务院令第530号）第五章 第四十一条 施工单位有下列行为之一的：（一）未对进入施工现场的墙体材料、保温材料、门窗、采暖制冷系统和照明设备进行查验的；（二）使用不符合施工图设计文件要求的墙体材料、保温材料、门窗、采暖制冷系统和照明设备的；（三）使用列入禁止使用目录的技术、工艺、材料和设备的。</w:t>
            </w:r>
          </w:p>
        </w:tc>
        <w:tc>
          <w:tcPr>
            <w:tcW w:w="1928" w:type="dxa"/>
            <w:vAlign w:val="center"/>
          </w:tcPr>
          <w:p w14:paraId="75D90BFD">
            <w:pPr>
              <w:jc w:val="center"/>
              <w:rPr>
                <w:rFonts w:ascii="仿宋" w:hAnsi="仿宋" w:eastAsia="仿宋"/>
                <w:color w:val="auto"/>
                <w:sz w:val="20"/>
              </w:rPr>
            </w:pPr>
            <w:r>
              <w:rPr>
                <w:rFonts w:hint="eastAsia" w:ascii="仿宋" w:hAnsi="仿宋" w:eastAsia="仿宋"/>
                <w:color w:val="auto"/>
                <w:sz w:val="20"/>
              </w:rPr>
              <w:t>宁武县住房和城乡建设管理局</w:t>
            </w:r>
          </w:p>
        </w:tc>
        <w:tc>
          <w:tcPr>
            <w:tcW w:w="2018" w:type="dxa"/>
            <w:vAlign w:val="center"/>
          </w:tcPr>
          <w:p w14:paraId="4441DB06">
            <w:pPr>
              <w:jc w:val="center"/>
              <w:rPr>
                <w:rFonts w:ascii="仿宋" w:hAnsi="仿宋" w:eastAsia="仿宋"/>
                <w:color w:val="auto"/>
                <w:sz w:val="20"/>
              </w:rPr>
            </w:pPr>
            <w:r>
              <w:rPr>
                <w:rFonts w:hint="eastAsia" w:ascii="仿宋" w:hAnsi="仿宋" w:eastAsia="仿宋"/>
                <w:color w:val="auto"/>
                <w:sz w:val="20"/>
              </w:rPr>
              <w:t>宁武县城市管理综合行政执法队</w:t>
            </w:r>
          </w:p>
        </w:tc>
        <w:tc>
          <w:tcPr>
            <w:tcW w:w="1094" w:type="dxa"/>
            <w:vAlign w:val="center"/>
          </w:tcPr>
          <w:p w14:paraId="0A9933D8">
            <w:pPr>
              <w:pStyle w:val="10"/>
              <w:jc w:val="center"/>
              <w:rPr>
                <w:color w:val="auto"/>
              </w:rPr>
            </w:pPr>
          </w:p>
        </w:tc>
      </w:tr>
      <w:tr w14:paraId="4C97081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1448" w:type="dxa"/>
            <w:vAlign w:val="center"/>
          </w:tcPr>
          <w:p w14:paraId="52C21359">
            <w:pPr>
              <w:pStyle w:val="10"/>
              <w:jc w:val="center"/>
              <w:rPr>
                <w:rFonts w:eastAsia="宋体"/>
                <w:color w:val="auto"/>
                <w:lang w:eastAsia="zh-CN"/>
              </w:rPr>
            </w:pPr>
            <w:r>
              <w:rPr>
                <w:rFonts w:hint="eastAsia" w:eastAsia="宋体"/>
                <w:color w:val="auto"/>
                <w:lang w:eastAsia="zh-CN"/>
              </w:rPr>
              <w:t>193</w:t>
            </w:r>
          </w:p>
        </w:tc>
        <w:tc>
          <w:tcPr>
            <w:tcW w:w="2857" w:type="dxa"/>
            <w:vAlign w:val="center"/>
          </w:tcPr>
          <w:p w14:paraId="3C9BDFA9">
            <w:pPr>
              <w:pStyle w:val="5"/>
              <w:rPr>
                <w:rFonts w:ascii="仿宋" w:hAnsi="仿宋" w:eastAsia="仿宋"/>
                <w:color w:val="auto"/>
                <w:sz w:val="21"/>
                <w:szCs w:val="21"/>
              </w:rPr>
            </w:pPr>
            <w:r>
              <w:rPr>
                <w:rFonts w:hint="eastAsia" w:ascii="仿宋" w:hAnsi="仿宋" w:eastAsia="仿宋"/>
                <w:color w:val="auto"/>
                <w:sz w:val="21"/>
                <w:szCs w:val="21"/>
              </w:rPr>
              <w:t>工程监理单位违反民用建筑节能规定的处罚</w:t>
            </w:r>
          </w:p>
        </w:tc>
        <w:tc>
          <w:tcPr>
            <w:tcW w:w="1400" w:type="dxa"/>
            <w:vAlign w:val="center"/>
          </w:tcPr>
          <w:p w14:paraId="60046FD1">
            <w:pPr>
              <w:jc w:val="center"/>
              <w:rPr>
                <w:color w:val="auto"/>
                <w:spacing w:val="-1"/>
                <w:sz w:val="18"/>
                <w:szCs w:val="18"/>
              </w:rPr>
            </w:pPr>
            <w:r>
              <w:rPr>
                <w:color w:val="auto"/>
                <w:spacing w:val="11"/>
                <w:sz w:val="18"/>
                <w:szCs w:val="18"/>
              </w:rPr>
              <w:t>行政处罚</w:t>
            </w:r>
          </w:p>
        </w:tc>
        <w:tc>
          <w:tcPr>
            <w:tcW w:w="4393" w:type="dxa"/>
            <w:vAlign w:val="center"/>
          </w:tcPr>
          <w:p w14:paraId="7237C321">
            <w:pPr>
              <w:pStyle w:val="5"/>
              <w:kinsoku/>
              <w:autoSpaceDE/>
              <w:autoSpaceDN/>
              <w:adjustRightInd/>
              <w:snapToGrid/>
              <w:spacing w:line="240" w:lineRule="exact"/>
              <w:textAlignment w:val="auto"/>
              <w:rPr>
                <w:rFonts w:ascii="仿宋" w:hAnsi="仿宋" w:eastAsia="仿宋"/>
                <w:color w:val="auto"/>
                <w:sz w:val="18"/>
                <w:szCs w:val="18"/>
              </w:rPr>
            </w:pPr>
            <w:r>
              <w:rPr>
                <w:rFonts w:hint="eastAsia" w:ascii="仿宋" w:hAnsi="仿宋" w:eastAsia="仿宋"/>
                <w:color w:val="auto"/>
                <w:sz w:val="18"/>
                <w:szCs w:val="18"/>
              </w:rPr>
              <w:t>《民用建筑节能条例》第五章 第四十二条 工程监理单位有下列行为之一的：（一）未按照民用建筑节能强制性标准实施监理的；（二）墙体层面的保温工程施工时，未采取旁站、巡视和平行检验等形式实施监理的。对不符合施工图设计文件要求的墙体材料、保温材料、门窗、采暖制冷系统和照明设备，按照符合施工图设计文件要求签字的，依照《建设工程质量管理条例》第六十七条的规定处罚</w:t>
            </w:r>
          </w:p>
        </w:tc>
        <w:tc>
          <w:tcPr>
            <w:tcW w:w="1928" w:type="dxa"/>
            <w:vAlign w:val="center"/>
          </w:tcPr>
          <w:p w14:paraId="3E711F91">
            <w:pPr>
              <w:jc w:val="center"/>
              <w:rPr>
                <w:rFonts w:ascii="仿宋" w:hAnsi="仿宋" w:eastAsia="仿宋"/>
                <w:color w:val="auto"/>
                <w:sz w:val="20"/>
              </w:rPr>
            </w:pPr>
            <w:r>
              <w:rPr>
                <w:rFonts w:hint="eastAsia" w:ascii="仿宋" w:hAnsi="仿宋" w:eastAsia="仿宋"/>
                <w:color w:val="auto"/>
                <w:sz w:val="20"/>
              </w:rPr>
              <w:t>宁武县住房和城乡建设管理局</w:t>
            </w:r>
          </w:p>
        </w:tc>
        <w:tc>
          <w:tcPr>
            <w:tcW w:w="2018" w:type="dxa"/>
            <w:vAlign w:val="center"/>
          </w:tcPr>
          <w:p w14:paraId="033913AB">
            <w:pPr>
              <w:jc w:val="center"/>
              <w:rPr>
                <w:rFonts w:ascii="仿宋" w:hAnsi="仿宋" w:eastAsia="仿宋"/>
                <w:color w:val="auto"/>
                <w:sz w:val="20"/>
              </w:rPr>
            </w:pPr>
            <w:r>
              <w:rPr>
                <w:rFonts w:hint="eastAsia" w:ascii="仿宋" w:hAnsi="仿宋" w:eastAsia="仿宋"/>
                <w:color w:val="auto"/>
                <w:sz w:val="20"/>
              </w:rPr>
              <w:t>宁武县城市管理综合行政执法队</w:t>
            </w:r>
          </w:p>
        </w:tc>
        <w:tc>
          <w:tcPr>
            <w:tcW w:w="1094" w:type="dxa"/>
            <w:vAlign w:val="center"/>
          </w:tcPr>
          <w:p w14:paraId="2265A1CF">
            <w:pPr>
              <w:pStyle w:val="10"/>
              <w:jc w:val="center"/>
              <w:rPr>
                <w:color w:val="auto"/>
              </w:rPr>
            </w:pPr>
          </w:p>
        </w:tc>
      </w:tr>
      <w:tr w14:paraId="23F2AC8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1448" w:type="dxa"/>
            <w:vAlign w:val="center"/>
          </w:tcPr>
          <w:p w14:paraId="6395727B">
            <w:pPr>
              <w:pStyle w:val="10"/>
              <w:jc w:val="center"/>
              <w:rPr>
                <w:rFonts w:eastAsia="宋体"/>
                <w:color w:val="auto"/>
                <w:lang w:eastAsia="zh-CN"/>
              </w:rPr>
            </w:pPr>
            <w:r>
              <w:rPr>
                <w:rFonts w:hint="eastAsia" w:eastAsia="宋体"/>
                <w:color w:val="auto"/>
                <w:lang w:eastAsia="zh-CN"/>
              </w:rPr>
              <w:t>194</w:t>
            </w:r>
          </w:p>
        </w:tc>
        <w:tc>
          <w:tcPr>
            <w:tcW w:w="2857" w:type="dxa"/>
            <w:vAlign w:val="center"/>
          </w:tcPr>
          <w:p w14:paraId="42A8B5CC">
            <w:pPr>
              <w:pStyle w:val="5"/>
              <w:rPr>
                <w:rFonts w:ascii="仿宋" w:hAnsi="仿宋" w:eastAsia="仿宋"/>
                <w:color w:val="auto"/>
                <w:sz w:val="21"/>
                <w:szCs w:val="21"/>
              </w:rPr>
            </w:pPr>
            <w:r>
              <w:rPr>
                <w:rFonts w:hint="eastAsia" w:ascii="仿宋" w:hAnsi="仿宋" w:eastAsia="仿宋"/>
                <w:color w:val="auto"/>
                <w:sz w:val="21"/>
                <w:szCs w:val="21"/>
              </w:rPr>
              <w:t>监理单位发现施工单位未按照民用建筑节能强制性标准和施工图设计文件要求进行施工，不予制止或者制止无效，未报告建设单位和有关主管部门的处罚</w:t>
            </w:r>
          </w:p>
        </w:tc>
        <w:tc>
          <w:tcPr>
            <w:tcW w:w="1400" w:type="dxa"/>
            <w:vAlign w:val="center"/>
          </w:tcPr>
          <w:p w14:paraId="1A34C693">
            <w:pPr>
              <w:jc w:val="center"/>
              <w:rPr>
                <w:color w:val="auto"/>
                <w:spacing w:val="-1"/>
                <w:sz w:val="18"/>
                <w:szCs w:val="18"/>
              </w:rPr>
            </w:pPr>
            <w:r>
              <w:rPr>
                <w:color w:val="auto"/>
                <w:spacing w:val="11"/>
                <w:sz w:val="18"/>
                <w:szCs w:val="18"/>
              </w:rPr>
              <w:t>行政处罚</w:t>
            </w:r>
          </w:p>
        </w:tc>
        <w:tc>
          <w:tcPr>
            <w:tcW w:w="4393" w:type="dxa"/>
            <w:vAlign w:val="center"/>
          </w:tcPr>
          <w:p w14:paraId="2661CE02">
            <w:pPr>
              <w:pStyle w:val="5"/>
              <w:kinsoku/>
              <w:autoSpaceDE/>
              <w:autoSpaceDN/>
              <w:adjustRightInd/>
              <w:snapToGrid/>
              <w:spacing w:line="240" w:lineRule="exact"/>
              <w:textAlignment w:val="auto"/>
              <w:rPr>
                <w:rFonts w:ascii="仿宋" w:hAnsi="仿宋" w:eastAsia="仿宋"/>
                <w:color w:val="auto"/>
                <w:sz w:val="18"/>
                <w:szCs w:val="18"/>
              </w:rPr>
            </w:pPr>
            <w:r>
              <w:rPr>
                <w:rFonts w:hint="eastAsia" w:ascii="仿宋" w:hAnsi="仿宋" w:eastAsia="仿宋"/>
                <w:color w:val="auto"/>
                <w:sz w:val="18"/>
                <w:szCs w:val="18"/>
              </w:rPr>
              <w:t>【地方性法规】《山西省民用建筑节能条例》第六章 第五十一条</w:t>
            </w:r>
          </w:p>
        </w:tc>
        <w:tc>
          <w:tcPr>
            <w:tcW w:w="1928" w:type="dxa"/>
            <w:vAlign w:val="center"/>
          </w:tcPr>
          <w:p w14:paraId="209A510F">
            <w:pPr>
              <w:jc w:val="center"/>
              <w:rPr>
                <w:rFonts w:ascii="仿宋" w:hAnsi="仿宋" w:eastAsia="仿宋"/>
                <w:color w:val="auto"/>
                <w:sz w:val="20"/>
              </w:rPr>
            </w:pPr>
            <w:r>
              <w:rPr>
                <w:rFonts w:hint="eastAsia" w:ascii="仿宋" w:hAnsi="仿宋" w:eastAsia="仿宋"/>
                <w:color w:val="auto"/>
                <w:sz w:val="20"/>
              </w:rPr>
              <w:t>宁武县住房和城乡建设管理局</w:t>
            </w:r>
          </w:p>
        </w:tc>
        <w:tc>
          <w:tcPr>
            <w:tcW w:w="2018" w:type="dxa"/>
            <w:vAlign w:val="center"/>
          </w:tcPr>
          <w:p w14:paraId="358D9A0A">
            <w:pPr>
              <w:jc w:val="center"/>
              <w:rPr>
                <w:rFonts w:ascii="仿宋" w:hAnsi="仿宋" w:eastAsia="仿宋"/>
                <w:color w:val="auto"/>
                <w:sz w:val="20"/>
              </w:rPr>
            </w:pPr>
            <w:r>
              <w:rPr>
                <w:rFonts w:hint="eastAsia" w:ascii="仿宋" w:hAnsi="仿宋" w:eastAsia="仿宋"/>
                <w:color w:val="auto"/>
                <w:sz w:val="20"/>
              </w:rPr>
              <w:t>宁武县城市管理综合行政执法队</w:t>
            </w:r>
          </w:p>
        </w:tc>
        <w:tc>
          <w:tcPr>
            <w:tcW w:w="1094" w:type="dxa"/>
            <w:vAlign w:val="center"/>
          </w:tcPr>
          <w:p w14:paraId="7CA19520">
            <w:pPr>
              <w:pStyle w:val="10"/>
              <w:jc w:val="center"/>
              <w:rPr>
                <w:color w:val="auto"/>
              </w:rPr>
            </w:pPr>
          </w:p>
        </w:tc>
      </w:tr>
      <w:tr w14:paraId="7C0333C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1448" w:type="dxa"/>
            <w:vAlign w:val="center"/>
          </w:tcPr>
          <w:p w14:paraId="7C8BBCB2">
            <w:pPr>
              <w:pStyle w:val="10"/>
              <w:jc w:val="center"/>
              <w:rPr>
                <w:rFonts w:eastAsia="宋体"/>
                <w:color w:val="auto"/>
                <w:lang w:eastAsia="zh-CN"/>
              </w:rPr>
            </w:pPr>
            <w:r>
              <w:rPr>
                <w:rFonts w:hint="eastAsia" w:eastAsia="宋体"/>
                <w:color w:val="auto"/>
                <w:lang w:eastAsia="zh-CN"/>
              </w:rPr>
              <w:t>195</w:t>
            </w:r>
          </w:p>
        </w:tc>
        <w:tc>
          <w:tcPr>
            <w:tcW w:w="2857" w:type="dxa"/>
            <w:vAlign w:val="center"/>
          </w:tcPr>
          <w:p w14:paraId="1C8A2143">
            <w:pPr>
              <w:pStyle w:val="5"/>
              <w:rPr>
                <w:rFonts w:ascii="仿宋" w:hAnsi="仿宋" w:eastAsia="仿宋"/>
                <w:color w:val="auto"/>
                <w:sz w:val="21"/>
                <w:szCs w:val="21"/>
              </w:rPr>
            </w:pPr>
            <w:r>
              <w:rPr>
                <w:rFonts w:hint="eastAsia" w:ascii="仿宋" w:hAnsi="仿宋" w:eastAsia="仿宋"/>
                <w:color w:val="auto"/>
                <w:sz w:val="21"/>
                <w:szCs w:val="21"/>
              </w:rPr>
              <w:t>施工图设计文件审查机构对不符合民用建筑节能强制性标准和可再生能源利用要求的施工图设计文件出具审查合格书</w:t>
            </w:r>
          </w:p>
        </w:tc>
        <w:tc>
          <w:tcPr>
            <w:tcW w:w="1400" w:type="dxa"/>
            <w:vAlign w:val="center"/>
          </w:tcPr>
          <w:p w14:paraId="50F4F514">
            <w:pPr>
              <w:jc w:val="center"/>
              <w:rPr>
                <w:color w:val="auto"/>
                <w:spacing w:val="-1"/>
                <w:sz w:val="18"/>
                <w:szCs w:val="18"/>
              </w:rPr>
            </w:pPr>
            <w:r>
              <w:rPr>
                <w:color w:val="auto"/>
                <w:spacing w:val="11"/>
                <w:sz w:val="18"/>
                <w:szCs w:val="18"/>
              </w:rPr>
              <w:t>行政处罚</w:t>
            </w:r>
          </w:p>
        </w:tc>
        <w:tc>
          <w:tcPr>
            <w:tcW w:w="4393" w:type="dxa"/>
            <w:vAlign w:val="center"/>
          </w:tcPr>
          <w:p w14:paraId="4DE700A4">
            <w:pPr>
              <w:pStyle w:val="5"/>
              <w:kinsoku/>
              <w:autoSpaceDE/>
              <w:autoSpaceDN/>
              <w:adjustRightInd/>
              <w:snapToGrid/>
              <w:spacing w:line="240" w:lineRule="exact"/>
              <w:textAlignment w:val="auto"/>
              <w:rPr>
                <w:rFonts w:ascii="仿宋" w:hAnsi="仿宋" w:eastAsia="仿宋"/>
                <w:color w:val="auto"/>
                <w:sz w:val="18"/>
                <w:szCs w:val="18"/>
              </w:rPr>
            </w:pPr>
            <w:r>
              <w:rPr>
                <w:rFonts w:hint="eastAsia" w:ascii="仿宋" w:hAnsi="仿宋" w:eastAsia="仿宋"/>
                <w:color w:val="auto"/>
                <w:sz w:val="18"/>
                <w:szCs w:val="18"/>
              </w:rPr>
              <w:t>【地方性法规】《山西省民用建筑节能条例》第四十八条 违反本条例规定，施工图设计文件审查机构对不符合民用建筑节能强制性标准和可再生能源利用要求的施工图设计文件出具审查合格书的，由县级以上人民政府建设主管部门责令限期改正，处1万元以上5万元以下的罚款。第五十四条 设计单位、施工图设计文件审查机构、施工单位、监理单位和房地产开发企业违反本条例规定的，情节严重的，由本省颁发证书的主管部门依法降低资质等级或者吊销资质证书；资质证书由国家或者其他省、自治区、直辖市有关主管部门颁发的，由省人民政府建设主管部门建议其依法处理。</w:t>
            </w:r>
          </w:p>
        </w:tc>
        <w:tc>
          <w:tcPr>
            <w:tcW w:w="1928" w:type="dxa"/>
            <w:vAlign w:val="center"/>
          </w:tcPr>
          <w:p w14:paraId="7BB46E70">
            <w:pPr>
              <w:jc w:val="center"/>
              <w:rPr>
                <w:rFonts w:ascii="仿宋" w:hAnsi="仿宋" w:eastAsia="仿宋"/>
                <w:color w:val="auto"/>
                <w:sz w:val="20"/>
              </w:rPr>
            </w:pPr>
            <w:r>
              <w:rPr>
                <w:rFonts w:hint="eastAsia" w:ascii="仿宋" w:hAnsi="仿宋" w:eastAsia="仿宋"/>
                <w:color w:val="auto"/>
                <w:sz w:val="20"/>
              </w:rPr>
              <w:t>宁武县住房和城乡建设管理局</w:t>
            </w:r>
          </w:p>
        </w:tc>
        <w:tc>
          <w:tcPr>
            <w:tcW w:w="2018" w:type="dxa"/>
            <w:vAlign w:val="center"/>
          </w:tcPr>
          <w:p w14:paraId="2584C98E">
            <w:pPr>
              <w:jc w:val="center"/>
              <w:rPr>
                <w:rFonts w:ascii="仿宋" w:hAnsi="仿宋" w:eastAsia="仿宋"/>
                <w:color w:val="auto"/>
                <w:sz w:val="20"/>
              </w:rPr>
            </w:pPr>
            <w:r>
              <w:rPr>
                <w:rFonts w:hint="eastAsia" w:ascii="仿宋" w:hAnsi="仿宋" w:eastAsia="仿宋"/>
                <w:color w:val="auto"/>
                <w:sz w:val="20"/>
              </w:rPr>
              <w:t>宁武县城市管理综合行政执法队</w:t>
            </w:r>
          </w:p>
        </w:tc>
        <w:tc>
          <w:tcPr>
            <w:tcW w:w="1094" w:type="dxa"/>
            <w:vAlign w:val="center"/>
          </w:tcPr>
          <w:p w14:paraId="36932DA5">
            <w:pPr>
              <w:pStyle w:val="10"/>
              <w:jc w:val="center"/>
              <w:rPr>
                <w:color w:val="auto"/>
              </w:rPr>
            </w:pPr>
          </w:p>
        </w:tc>
      </w:tr>
      <w:tr w14:paraId="78849F0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1448" w:type="dxa"/>
            <w:vAlign w:val="center"/>
          </w:tcPr>
          <w:p w14:paraId="51E13F20">
            <w:pPr>
              <w:pStyle w:val="10"/>
              <w:jc w:val="center"/>
              <w:rPr>
                <w:rFonts w:eastAsia="宋体"/>
                <w:color w:val="auto"/>
                <w:lang w:eastAsia="zh-CN"/>
              </w:rPr>
            </w:pPr>
            <w:r>
              <w:rPr>
                <w:rFonts w:hint="eastAsia" w:eastAsia="宋体"/>
                <w:color w:val="auto"/>
                <w:lang w:eastAsia="zh-CN"/>
              </w:rPr>
              <w:t>196</w:t>
            </w:r>
          </w:p>
        </w:tc>
        <w:tc>
          <w:tcPr>
            <w:tcW w:w="2857" w:type="dxa"/>
            <w:vAlign w:val="center"/>
          </w:tcPr>
          <w:p w14:paraId="56BABA75">
            <w:pPr>
              <w:pStyle w:val="5"/>
              <w:rPr>
                <w:rFonts w:ascii="仿宋" w:hAnsi="仿宋" w:eastAsia="仿宋"/>
                <w:color w:val="auto"/>
                <w:sz w:val="21"/>
                <w:szCs w:val="21"/>
              </w:rPr>
            </w:pPr>
            <w:r>
              <w:rPr>
                <w:rFonts w:hint="eastAsia" w:ascii="仿宋" w:hAnsi="仿宋" w:eastAsia="仿宋"/>
                <w:color w:val="auto"/>
                <w:sz w:val="21"/>
                <w:szCs w:val="21"/>
              </w:rPr>
              <w:t>建筑节能测评单位在测评过程中，不执行技术标准、技术规范或者出具虚假测评报告</w:t>
            </w:r>
          </w:p>
        </w:tc>
        <w:tc>
          <w:tcPr>
            <w:tcW w:w="1400" w:type="dxa"/>
            <w:vAlign w:val="center"/>
          </w:tcPr>
          <w:p w14:paraId="6DF7796A">
            <w:pPr>
              <w:jc w:val="center"/>
              <w:rPr>
                <w:color w:val="auto"/>
                <w:spacing w:val="-1"/>
                <w:sz w:val="18"/>
                <w:szCs w:val="18"/>
              </w:rPr>
            </w:pPr>
            <w:r>
              <w:rPr>
                <w:color w:val="auto"/>
                <w:spacing w:val="11"/>
                <w:sz w:val="18"/>
                <w:szCs w:val="18"/>
              </w:rPr>
              <w:t>行政处罚</w:t>
            </w:r>
          </w:p>
        </w:tc>
        <w:tc>
          <w:tcPr>
            <w:tcW w:w="4393" w:type="dxa"/>
            <w:vAlign w:val="center"/>
          </w:tcPr>
          <w:p w14:paraId="007CAEE4">
            <w:pPr>
              <w:pStyle w:val="5"/>
              <w:kinsoku/>
              <w:autoSpaceDE/>
              <w:autoSpaceDN/>
              <w:adjustRightInd/>
              <w:snapToGrid/>
              <w:spacing w:line="240" w:lineRule="exact"/>
              <w:textAlignment w:val="auto"/>
              <w:rPr>
                <w:rFonts w:ascii="仿宋" w:hAnsi="仿宋" w:eastAsia="仿宋"/>
                <w:color w:val="auto"/>
                <w:sz w:val="18"/>
                <w:szCs w:val="18"/>
              </w:rPr>
            </w:pPr>
            <w:r>
              <w:rPr>
                <w:rFonts w:hint="eastAsia" w:ascii="仿宋" w:hAnsi="仿宋" w:eastAsia="仿宋"/>
                <w:color w:val="auto"/>
                <w:sz w:val="18"/>
                <w:szCs w:val="18"/>
              </w:rPr>
              <w:t>【地方性法规】《山西省民用建筑节能条例》第五十二条 违反本条例规定，建筑节能测评单位在测评过程中，不执行技术标准、技术规范或者出具虚假测评报告的，由县级以上人民政府建设主管部门处5万元以上10万元以下罚款。</w:t>
            </w:r>
          </w:p>
        </w:tc>
        <w:tc>
          <w:tcPr>
            <w:tcW w:w="1928" w:type="dxa"/>
            <w:vAlign w:val="center"/>
          </w:tcPr>
          <w:p w14:paraId="7D427948">
            <w:pPr>
              <w:jc w:val="center"/>
              <w:rPr>
                <w:rFonts w:ascii="仿宋" w:hAnsi="仿宋" w:eastAsia="仿宋"/>
                <w:color w:val="auto"/>
                <w:sz w:val="20"/>
              </w:rPr>
            </w:pPr>
            <w:r>
              <w:rPr>
                <w:rFonts w:hint="eastAsia" w:ascii="仿宋" w:hAnsi="仿宋" w:eastAsia="仿宋"/>
                <w:color w:val="auto"/>
                <w:sz w:val="20"/>
              </w:rPr>
              <w:t>宁武县住房和城乡建设管理局</w:t>
            </w:r>
          </w:p>
        </w:tc>
        <w:tc>
          <w:tcPr>
            <w:tcW w:w="2018" w:type="dxa"/>
            <w:vAlign w:val="center"/>
          </w:tcPr>
          <w:p w14:paraId="778E4214">
            <w:pPr>
              <w:jc w:val="center"/>
              <w:rPr>
                <w:rFonts w:ascii="仿宋" w:hAnsi="仿宋" w:eastAsia="仿宋"/>
                <w:color w:val="auto"/>
                <w:sz w:val="20"/>
              </w:rPr>
            </w:pPr>
            <w:r>
              <w:rPr>
                <w:rFonts w:hint="eastAsia" w:ascii="仿宋" w:hAnsi="仿宋" w:eastAsia="仿宋"/>
                <w:color w:val="auto"/>
                <w:sz w:val="20"/>
              </w:rPr>
              <w:t>宁武县城市管理综合行政执法队</w:t>
            </w:r>
          </w:p>
        </w:tc>
        <w:tc>
          <w:tcPr>
            <w:tcW w:w="1094" w:type="dxa"/>
            <w:vAlign w:val="center"/>
          </w:tcPr>
          <w:p w14:paraId="5659EDDC">
            <w:pPr>
              <w:pStyle w:val="10"/>
              <w:jc w:val="center"/>
              <w:rPr>
                <w:color w:val="auto"/>
              </w:rPr>
            </w:pPr>
          </w:p>
        </w:tc>
      </w:tr>
      <w:tr w14:paraId="1EE0B4E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1448" w:type="dxa"/>
            <w:vAlign w:val="center"/>
          </w:tcPr>
          <w:p w14:paraId="743F13E5">
            <w:pPr>
              <w:pStyle w:val="10"/>
              <w:jc w:val="center"/>
              <w:rPr>
                <w:rFonts w:eastAsia="宋体"/>
                <w:color w:val="auto"/>
                <w:lang w:eastAsia="zh-CN"/>
              </w:rPr>
            </w:pPr>
            <w:r>
              <w:rPr>
                <w:rFonts w:hint="eastAsia" w:eastAsia="宋体"/>
                <w:color w:val="auto"/>
                <w:lang w:eastAsia="zh-CN"/>
              </w:rPr>
              <w:t>197</w:t>
            </w:r>
          </w:p>
        </w:tc>
        <w:tc>
          <w:tcPr>
            <w:tcW w:w="2857" w:type="dxa"/>
            <w:vAlign w:val="center"/>
          </w:tcPr>
          <w:p w14:paraId="6B2D3914">
            <w:pPr>
              <w:pStyle w:val="5"/>
              <w:rPr>
                <w:rFonts w:ascii="仿宋" w:hAnsi="仿宋" w:eastAsia="仿宋"/>
                <w:color w:val="auto"/>
                <w:sz w:val="21"/>
                <w:szCs w:val="21"/>
              </w:rPr>
            </w:pPr>
            <w:r>
              <w:rPr>
                <w:rFonts w:hint="eastAsia" w:ascii="仿宋" w:hAnsi="仿宋" w:eastAsia="仿宋"/>
                <w:color w:val="auto"/>
                <w:sz w:val="21"/>
                <w:szCs w:val="21"/>
              </w:rPr>
              <w:t>注册建筑师违反执业规定</w:t>
            </w:r>
          </w:p>
        </w:tc>
        <w:tc>
          <w:tcPr>
            <w:tcW w:w="1400" w:type="dxa"/>
            <w:vAlign w:val="center"/>
          </w:tcPr>
          <w:p w14:paraId="23ABCF89">
            <w:pPr>
              <w:jc w:val="center"/>
              <w:rPr>
                <w:color w:val="auto"/>
                <w:spacing w:val="-1"/>
                <w:sz w:val="18"/>
                <w:szCs w:val="18"/>
              </w:rPr>
            </w:pPr>
            <w:r>
              <w:rPr>
                <w:color w:val="auto"/>
                <w:spacing w:val="11"/>
                <w:sz w:val="18"/>
                <w:szCs w:val="18"/>
              </w:rPr>
              <w:t>行政处罚</w:t>
            </w:r>
          </w:p>
        </w:tc>
        <w:tc>
          <w:tcPr>
            <w:tcW w:w="4393" w:type="dxa"/>
            <w:vAlign w:val="center"/>
          </w:tcPr>
          <w:p w14:paraId="038323C8">
            <w:pPr>
              <w:pStyle w:val="5"/>
              <w:kinsoku/>
              <w:autoSpaceDE/>
              <w:autoSpaceDN/>
              <w:adjustRightInd/>
              <w:snapToGrid/>
              <w:spacing w:line="240" w:lineRule="exact"/>
              <w:textAlignment w:val="auto"/>
              <w:rPr>
                <w:rFonts w:ascii="仿宋" w:hAnsi="仿宋" w:eastAsia="仿宋"/>
                <w:color w:val="auto"/>
                <w:sz w:val="18"/>
                <w:szCs w:val="18"/>
              </w:rPr>
            </w:pPr>
            <w:r>
              <w:rPr>
                <w:rFonts w:hint="eastAsia" w:ascii="仿宋" w:hAnsi="仿宋" w:eastAsia="仿宋"/>
                <w:color w:val="auto"/>
                <w:sz w:val="18"/>
                <w:szCs w:val="18"/>
              </w:rPr>
              <w:t>【行政法规】《中华人民共和国注册建筑师条例》（国务院令第184号）第三十一条 注册建筑师违反本条例规定，有下列行为之一的，由县级以上人民政府建设行政主管部门责令停止违法活动，没收违法所得，并可处以违法所得5倍以下的罚款；情节严重的，可以责令停止执行业务或者由全国注册建筑师管理委员会或者省、自治区、直辖市注册建筑师管理委员会吊销注册建筑师证书：（一）以个人名义承接注册建筑师业务、收取费用的；（二）同时受聘于二个以上建筑设计单位执行业务的；（三）在建筑设计或者相关业务中侵犯他人合法权益的；（四）准许他人以本人名义执行业务的；（五）二级注册建筑师以一级注册建筑师的名义执行业务或者超越国家规定的执业范围执行业务的。【部门规章】《中华人民共和国注册建筑师条例实施细则》第四十二条 违反本细则，未受聘并注册于中华人民共和国境内一个具有工程设计资质的单位，从事建筑工程设计执业活动的，由县级以上人民政府建设主管部门给予警告，责令停止违法活动，并可处一万元以上三万元以下的罚款。【部门规章】《中华人民共和国注册建筑师条例实施细则》第四十三条 违反本细则，未办理变更注册而继续执业的，由县级以上人民政府建设主管部门责令限期改正；逾期未改正的，可处5000元以下的罚款。【部门规章】《中华人民共和国注册建筑师条例实施细则》第四十四条 违反本细则，涂改、倒卖、出租、出借或者以其他形式非法转让执业资格证书、互认资格证书、注册证书和执业印章，由县级以上人民政府建设主管部门责令限期改正，其中没有违反所得的，处一万元以下的罚款；有违法所得的处以违法所得3倍以下且不超过3万元的罚款。</w:t>
            </w:r>
          </w:p>
        </w:tc>
        <w:tc>
          <w:tcPr>
            <w:tcW w:w="1928" w:type="dxa"/>
            <w:vAlign w:val="center"/>
          </w:tcPr>
          <w:p w14:paraId="41EDE508">
            <w:pPr>
              <w:jc w:val="center"/>
              <w:rPr>
                <w:rFonts w:ascii="仿宋" w:hAnsi="仿宋" w:eastAsia="仿宋"/>
                <w:color w:val="auto"/>
                <w:sz w:val="20"/>
              </w:rPr>
            </w:pPr>
            <w:r>
              <w:rPr>
                <w:rFonts w:hint="eastAsia" w:ascii="仿宋" w:hAnsi="仿宋" w:eastAsia="仿宋"/>
                <w:color w:val="auto"/>
                <w:sz w:val="20"/>
              </w:rPr>
              <w:t>宁武县住房和城乡建设管理局</w:t>
            </w:r>
          </w:p>
        </w:tc>
        <w:tc>
          <w:tcPr>
            <w:tcW w:w="2018" w:type="dxa"/>
            <w:vAlign w:val="center"/>
          </w:tcPr>
          <w:p w14:paraId="5510E53B">
            <w:pPr>
              <w:jc w:val="center"/>
              <w:rPr>
                <w:rFonts w:ascii="仿宋" w:hAnsi="仿宋" w:eastAsia="仿宋"/>
                <w:color w:val="auto"/>
                <w:sz w:val="20"/>
              </w:rPr>
            </w:pPr>
            <w:r>
              <w:rPr>
                <w:rFonts w:hint="eastAsia" w:ascii="仿宋" w:hAnsi="仿宋" w:eastAsia="仿宋"/>
                <w:color w:val="auto"/>
                <w:sz w:val="20"/>
              </w:rPr>
              <w:t>宁武县城市管理综合行政执法队</w:t>
            </w:r>
          </w:p>
        </w:tc>
        <w:tc>
          <w:tcPr>
            <w:tcW w:w="1094" w:type="dxa"/>
            <w:vAlign w:val="center"/>
          </w:tcPr>
          <w:p w14:paraId="723E1113">
            <w:pPr>
              <w:pStyle w:val="10"/>
              <w:jc w:val="center"/>
              <w:rPr>
                <w:color w:val="auto"/>
              </w:rPr>
            </w:pPr>
          </w:p>
        </w:tc>
      </w:tr>
      <w:tr w14:paraId="7B320AB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1448" w:type="dxa"/>
            <w:vAlign w:val="center"/>
          </w:tcPr>
          <w:p w14:paraId="6FF8398A">
            <w:pPr>
              <w:pStyle w:val="10"/>
              <w:jc w:val="center"/>
              <w:rPr>
                <w:rFonts w:eastAsia="宋体"/>
                <w:color w:val="auto"/>
                <w:lang w:eastAsia="zh-CN"/>
              </w:rPr>
            </w:pPr>
            <w:r>
              <w:rPr>
                <w:rFonts w:hint="eastAsia" w:eastAsia="宋体"/>
                <w:color w:val="auto"/>
                <w:lang w:eastAsia="zh-CN"/>
              </w:rPr>
              <w:t>198</w:t>
            </w:r>
          </w:p>
        </w:tc>
        <w:tc>
          <w:tcPr>
            <w:tcW w:w="2857" w:type="dxa"/>
            <w:vAlign w:val="center"/>
          </w:tcPr>
          <w:p w14:paraId="20B056BA">
            <w:pPr>
              <w:pStyle w:val="5"/>
              <w:rPr>
                <w:rFonts w:ascii="仿宋" w:hAnsi="仿宋" w:eastAsia="仿宋"/>
                <w:color w:val="auto"/>
                <w:sz w:val="21"/>
                <w:szCs w:val="21"/>
              </w:rPr>
            </w:pPr>
            <w:r>
              <w:rPr>
                <w:rFonts w:hint="eastAsia" w:ascii="仿宋" w:hAnsi="仿宋" w:eastAsia="仿宋"/>
                <w:color w:val="auto"/>
                <w:sz w:val="21"/>
                <w:szCs w:val="21"/>
              </w:rPr>
              <w:t>对工程勘察企业违反规定的处罚</w:t>
            </w:r>
          </w:p>
        </w:tc>
        <w:tc>
          <w:tcPr>
            <w:tcW w:w="1400" w:type="dxa"/>
            <w:vAlign w:val="center"/>
          </w:tcPr>
          <w:p w14:paraId="30260A8E">
            <w:pPr>
              <w:jc w:val="center"/>
              <w:rPr>
                <w:color w:val="auto"/>
                <w:spacing w:val="-1"/>
                <w:sz w:val="18"/>
                <w:szCs w:val="18"/>
              </w:rPr>
            </w:pPr>
            <w:r>
              <w:rPr>
                <w:color w:val="auto"/>
                <w:spacing w:val="11"/>
                <w:sz w:val="18"/>
                <w:szCs w:val="18"/>
              </w:rPr>
              <w:t>行政处罚</w:t>
            </w:r>
          </w:p>
        </w:tc>
        <w:tc>
          <w:tcPr>
            <w:tcW w:w="4393" w:type="dxa"/>
            <w:vAlign w:val="center"/>
          </w:tcPr>
          <w:p w14:paraId="12862283">
            <w:pPr>
              <w:pStyle w:val="5"/>
              <w:kinsoku/>
              <w:autoSpaceDE/>
              <w:autoSpaceDN/>
              <w:adjustRightInd/>
              <w:snapToGrid/>
              <w:spacing w:line="240" w:lineRule="exact"/>
              <w:textAlignment w:val="auto"/>
              <w:rPr>
                <w:rFonts w:ascii="仿宋" w:hAnsi="仿宋" w:eastAsia="仿宋"/>
                <w:color w:val="auto"/>
                <w:sz w:val="18"/>
                <w:szCs w:val="18"/>
              </w:rPr>
            </w:pPr>
            <w:r>
              <w:rPr>
                <w:rFonts w:hint="eastAsia" w:ascii="仿宋" w:hAnsi="仿宋" w:eastAsia="仿宋"/>
                <w:color w:val="auto"/>
                <w:sz w:val="18"/>
                <w:szCs w:val="18"/>
              </w:rPr>
              <w:t>《建设工程勘察质量管理办法》（2021年4月1日建设部修正）第四章第二十二、二十三、二十四、二十五、二十六、二十七条</w:t>
            </w:r>
          </w:p>
        </w:tc>
        <w:tc>
          <w:tcPr>
            <w:tcW w:w="1928" w:type="dxa"/>
            <w:vAlign w:val="center"/>
          </w:tcPr>
          <w:p w14:paraId="7AC6B93E">
            <w:pPr>
              <w:jc w:val="center"/>
              <w:rPr>
                <w:rFonts w:ascii="仿宋" w:hAnsi="仿宋" w:eastAsia="仿宋"/>
                <w:color w:val="auto"/>
                <w:sz w:val="20"/>
              </w:rPr>
            </w:pPr>
            <w:r>
              <w:rPr>
                <w:rFonts w:hint="eastAsia" w:ascii="仿宋" w:hAnsi="仿宋" w:eastAsia="仿宋"/>
                <w:color w:val="auto"/>
                <w:sz w:val="20"/>
              </w:rPr>
              <w:t>宁武县住房和城乡建设管理局</w:t>
            </w:r>
          </w:p>
        </w:tc>
        <w:tc>
          <w:tcPr>
            <w:tcW w:w="2018" w:type="dxa"/>
            <w:vAlign w:val="center"/>
          </w:tcPr>
          <w:p w14:paraId="20914F17">
            <w:pPr>
              <w:jc w:val="center"/>
              <w:rPr>
                <w:rFonts w:ascii="仿宋" w:hAnsi="仿宋" w:eastAsia="仿宋"/>
                <w:color w:val="auto"/>
                <w:sz w:val="20"/>
              </w:rPr>
            </w:pPr>
            <w:r>
              <w:rPr>
                <w:rFonts w:hint="eastAsia" w:ascii="仿宋" w:hAnsi="仿宋" w:eastAsia="仿宋"/>
                <w:color w:val="auto"/>
                <w:sz w:val="20"/>
              </w:rPr>
              <w:t>宁武县城市管理综合行政执法队</w:t>
            </w:r>
          </w:p>
        </w:tc>
        <w:tc>
          <w:tcPr>
            <w:tcW w:w="1094" w:type="dxa"/>
            <w:vAlign w:val="center"/>
          </w:tcPr>
          <w:p w14:paraId="0C4760A2">
            <w:pPr>
              <w:pStyle w:val="10"/>
              <w:jc w:val="center"/>
              <w:rPr>
                <w:color w:val="auto"/>
              </w:rPr>
            </w:pPr>
          </w:p>
        </w:tc>
      </w:tr>
      <w:tr w14:paraId="466647C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1448" w:type="dxa"/>
            <w:vAlign w:val="center"/>
          </w:tcPr>
          <w:p w14:paraId="0D33009E">
            <w:pPr>
              <w:pStyle w:val="10"/>
              <w:jc w:val="center"/>
              <w:rPr>
                <w:rFonts w:eastAsia="宋体"/>
                <w:color w:val="auto"/>
                <w:lang w:eastAsia="zh-CN"/>
              </w:rPr>
            </w:pPr>
            <w:r>
              <w:rPr>
                <w:rFonts w:hint="eastAsia" w:eastAsia="宋体"/>
                <w:color w:val="auto"/>
                <w:lang w:eastAsia="zh-CN"/>
              </w:rPr>
              <w:t>199</w:t>
            </w:r>
          </w:p>
        </w:tc>
        <w:tc>
          <w:tcPr>
            <w:tcW w:w="2857" w:type="dxa"/>
            <w:vAlign w:val="center"/>
          </w:tcPr>
          <w:p w14:paraId="677B68CA">
            <w:pPr>
              <w:pStyle w:val="5"/>
              <w:rPr>
                <w:rFonts w:ascii="仿宋" w:hAnsi="仿宋" w:eastAsia="仿宋"/>
                <w:color w:val="auto"/>
                <w:sz w:val="21"/>
                <w:szCs w:val="21"/>
              </w:rPr>
            </w:pPr>
            <w:r>
              <w:rPr>
                <w:rFonts w:hint="eastAsia" w:ascii="仿宋" w:hAnsi="仿宋" w:eastAsia="仿宋"/>
                <w:color w:val="auto"/>
                <w:sz w:val="21"/>
                <w:szCs w:val="21"/>
              </w:rPr>
              <w:t>对未经注册建筑师同意擅自修改其设计图纸的处罚</w:t>
            </w:r>
          </w:p>
        </w:tc>
        <w:tc>
          <w:tcPr>
            <w:tcW w:w="1400" w:type="dxa"/>
            <w:vAlign w:val="center"/>
          </w:tcPr>
          <w:p w14:paraId="2DB4E37D">
            <w:pPr>
              <w:jc w:val="center"/>
              <w:rPr>
                <w:color w:val="auto"/>
                <w:spacing w:val="-1"/>
                <w:sz w:val="18"/>
                <w:szCs w:val="18"/>
              </w:rPr>
            </w:pPr>
            <w:r>
              <w:rPr>
                <w:color w:val="auto"/>
                <w:spacing w:val="11"/>
                <w:sz w:val="18"/>
                <w:szCs w:val="18"/>
              </w:rPr>
              <w:t>行政处罚</w:t>
            </w:r>
          </w:p>
        </w:tc>
        <w:tc>
          <w:tcPr>
            <w:tcW w:w="4393" w:type="dxa"/>
            <w:vAlign w:val="center"/>
          </w:tcPr>
          <w:p w14:paraId="1D79A198">
            <w:pPr>
              <w:pStyle w:val="5"/>
              <w:kinsoku/>
              <w:autoSpaceDE/>
              <w:autoSpaceDN/>
              <w:adjustRightInd/>
              <w:snapToGrid/>
              <w:spacing w:line="240" w:lineRule="exact"/>
              <w:textAlignment w:val="auto"/>
              <w:rPr>
                <w:rFonts w:ascii="仿宋" w:hAnsi="仿宋" w:eastAsia="仿宋"/>
                <w:color w:val="auto"/>
                <w:sz w:val="18"/>
                <w:szCs w:val="18"/>
              </w:rPr>
            </w:pPr>
            <w:r>
              <w:rPr>
                <w:rFonts w:hint="eastAsia" w:ascii="仿宋" w:hAnsi="仿宋" w:eastAsia="仿宋"/>
                <w:color w:val="auto"/>
                <w:sz w:val="18"/>
                <w:szCs w:val="18"/>
              </w:rPr>
              <w:t>《中华人民共和国建筑师条例》第五章 第三十三条</w:t>
            </w:r>
          </w:p>
        </w:tc>
        <w:tc>
          <w:tcPr>
            <w:tcW w:w="1928" w:type="dxa"/>
            <w:vAlign w:val="center"/>
          </w:tcPr>
          <w:p w14:paraId="5667A1C8">
            <w:pPr>
              <w:jc w:val="center"/>
              <w:rPr>
                <w:rFonts w:ascii="仿宋" w:hAnsi="仿宋" w:eastAsia="仿宋"/>
                <w:color w:val="auto"/>
                <w:sz w:val="20"/>
              </w:rPr>
            </w:pPr>
            <w:r>
              <w:rPr>
                <w:rFonts w:hint="eastAsia" w:ascii="仿宋" w:hAnsi="仿宋" w:eastAsia="仿宋"/>
                <w:color w:val="auto"/>
                <w:sz w:val="20"/>
              </w:rPr>
              <w:t>宁武县住房和城乡建设管理局</w:t>
            </w:r>
          </w:p>
        </w:tc>
        <w:tc>
          <w:tcPr>
            <w:tcW w:w="2018" w:type="dxa"/>
            <w:vAlign w:val="center"/>
          </w:tcPr>
          <w:p w14:paraId="56AF3680">
            <w:pPr>
              <w:jc w:val="center"/>
              <w:rPr>
                <w:rFonts w:ascii="仿宋" w:hAnsi="仿宋" w:eastAsia="仿宋"/>
                <w:color w:val="auto"/>
                <w:sz w:val="20"/>
              </w:rPr>
            </w:pPr>
            <w:r>
              <w:rPr>
                <w:rFonts w:hint="eastAsia" w:ascii="仿宋" w:hAnsi="仿宋" w:eastAsia="仿宋"/>
                <w:color w:val="auto"/>
                <w:sz w:val="20"/>
              </w:rPr>
              <w:t>宁武县城市管理综合行政执法队</w:t>
            </w:r>
          </w:p>
        </w:tc>
        <w:tc>
          <w:tcPr>
            <w:tcW w:w="1094" w:type="dxa"/>
            <w:vAlign w:val="center"/>
          </w:tcPr>
          <w:p w14:paraId="6721E2E6">
            <w:pPr>
              <w:pStyle w:val="10"/>
              <w:jc w:val="center"/>
              <w:rPr>
                <w:color w:val="auto"/>
              </w:rPr>
            </w:pPr>
          </w:p>
        </w:tc>
      </w:tr>
      <w:tr w14:paraId="23F85E0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1448" w:type="dxa"/>
            <w:vAlign w:val="center"/>
          </w:tcPr>
          <w:p w14:paraId="36F4C9C1">
            <w:pPr>
              <w:pStyle w:val="10"/>
              <w:jc w:val="center"/>
              <w:rPr>
                <w:rFonts w:eastAsia="宋体"/>
                <w:color w:val="auto"/>
                <w:lang w:eastAsia="zh-CN"/>
              </w:rPr>
            </w:pPr>
            <w:r>
              <w:rPr>
                <w:rFonts w:hint="eastAsia" w:eastAsia="宋体"/>
                <w:color w:val="auto"/>
                <w:lang w:eastAsia="zh-CN"/>
              </w:rPr>
              <w:t>200</w:t>
            </w:r>
          </w:p>
        </w:tc>
        <w:tc>
          <w:tcPr>
            <w:tcW w:w="2857" w:type="dxa"/>
            <w:vAlign w:val="center"/>
          </w:tcPr>
          <w:p w14:paraId="415142E3">
            <w:pPr>
              <w:pStyle w:val="5"/>
              <w:rPr>
                <w:rFonts w:ascii="仿宋" w:hAnsi="仿宋" w:eastAsia="仿宋"/>
                <w:color w:val="auto"/>
                <w:sz w:val="21"/>
                <w:szCs w:val="21"/>
              </w:rPr>
            </w:pPr>
            <w:r>
              <w:rPr>
                <w:rFonts w:hint="eastAsia" w:ascii="仿宋" w:hAnsi="仿宋" w:eastAsia="仿宋"/>
                <w:color w:val="auto"/>
                <w:sz w:val="21"/>
                <w:szCs w:val="21"/>
              </w:rPr>
              <w:t>以欺骗、贿赂等不正当手段取得勘察设计注册证书的处罚</w:t>
            </w:r>
          </w:p>
        </w:tc>
        <w:tc>
          <w:tcPr>
            <w:tcW w:w="1400" w:type="dxa"/>
            <w:vAlign w:val="center"/>
          </w:tcPr>
          <w:p w14:paraId="26676D2D">
            <w:pPr>
              <w:jc w:val="center"/>
              <w:rPr>
                <w:color w:val="auto"/>
                <w:spacing w:val="-1"/>
                <w:sz w:val="18"/>
                <w:szCs w:val="18"/>
              </w:rPr>
            </w:pPr>
            <w:r>
              <w:rPr>
                <w:color w:val="auto"/>
                <w:spacing w:val="11"/>
                <w:sz w:val="18"/>
                <w:szCs w:val="18"/>
              </w:rPr>
              <w:t>行政处罚</w:t>
            </w:r>
          </w:p>
        </w:tc>
        <w:tc>
          <w:tcPr>
            <w:tcW w:w="4393" w:type="dxa"/>
            <w:vAlign w:val="center"/>
          </w:tcPr>
          <w:p w14:paraId="27752A8D">
            <w:pPr>
              <w:pStyle w:val="5"/>
              <w:kinsoku/>
              <w:autoSpaceDE/>
              <w:autoSpaceDN/>
              <w:adjustRightInd/>
              <w:snapToGrid/>
              <w:spacing w:line="240" w:lineRule="exact"/>
              <w:textAlignment w:val="auto"/>
              <w:rPr>
                <w:rFonts w:ascii="仿宋" w:hAnsi="仿宋" w:eastAsia="仿宋"/>
                <w:color w:val="auto"/>
                <w:sz w:val="18"/>
                <w:szCs w:val="18"/>
              </w:rPr>
            </w:pPr>
            <w:r>
              <w:rPr>
                <w:rFonts w:hint="eastAsia" w:ascii="仿宋" w:hAnsi="仿宋" w:eastAsia="仿宋"/>
                <w:color w:val="auto"/>
                <w:sz w:val="18"/>
                <w:szCs w:val="18"/>
              </w:rPr>
              <w:t>《勘察设计注册工程师管理规定》（2016年9月13日修订）建设部令第六章 第二十九条以欺骗、贿赂等不正当手段取得注册证书的，由负责审批的部门撤销其注册，</w:t>
            </w:r>
            <w:r>
              <w:rPr>
                <w:rFonts w:ascii="仿宋" w:hAnsi="仿宋" w:eastAsia="仿宋"/>
                <w:color w:val="auto"/>
                <w:sz w:val="18"/>
                <w:szCs w:val="18"/>
              </w:rPr>
              <w:t>3</w:t>
            </w:r>
            <w:r>
              <w:rPr>
                <w:rFonts w:hint="eastAsia" w:ascii="仿宋" w:hAnsi="仿宋" w:eastAsia="仿宋"/>
                <w:color w:val="auto"/>
                <w:sz w:val="18"/>
                <w:szCs w:val="18"/>
              </w:rPr>
              <w:t>年内不得再次申请注册；并由县级以上人民政府住房城乡建设主管部门或者有关部门处以罚款，其中没有违法所得的，处以</w:t>
            </w:r>
            <w:r>
              <w:rPr>
                <w:rFonts w:ascii="仿宋" w:hAnsi="仿宋" w:eastAsia="仿宋"/>
                <w:color w:val="auto"/>
                <w:sz w:val="18"/>
                <w:szCs w:val="18"/>
              </w:rPr>
              <w:t>1</w:t>
            </w:r>
            <w:r>
              <w:rPr>
                <w:rFonts w:hint="eastAsia" w:ascii="仿宋" w:hAnsi="仿宋" w:eastAsia="仿宋"/>
                <w:color w:val="auto"/>
                <w:sz w:val="18"/>
                <w:szCs w:val="18"/>
              </w:rPr>
              <w:t>万元以下的罚款；有违法所得的，处以违法所得</w:t>
            </w:r>
            <w:r>
              <w:rPr>
                <w:rFonts w:ascii="仿宋" w:hAnsi="仿宋" w:eastAsia="仿宋"/>
                <w:color w:val="auto"/>
                <w:sz w:val="18"/>
                <w:szCs w:val="18"/>
              </w:rPr>
              <w:t>3</w:t>
            </w:r>
            <w:r>
              <w:rPr>
                <w:rFonts w:hint="eastAsia" w:ascii="仿宋" w:hAnsi="仿宋" w:eastAsia="仿宋"/>
                <w:color w:val="auto"/>
                <w:sz w:val="18"/>
                <w:szCs w:val="18"/>
              </w:rPr>
              <w:t>倍以下且不超过</w:t>
            </w:r>
            <w:r>
              <w:rPr>
                <w:rFonts w:ascii="仿宋" w:hAnsi="仿宋" w:eastAsia="仿宋"/>
                <w:color w:val="auto"/>
                <w:sz w:val="18"/>
                <w:szCs w:val="18"/>
              </w:rPr>
              <w:t>3</w:t>
            </w:r>
            <w:r>
              <w:rPr>
                <w:rFonts w:hint="eastAsia" w:ascii="仿宋" w:hAnsi="仿宋" w:eastAsia="仿宋"/>
                <w:color w:val="auto"/>
                <w:sz w:val="18"/>
                <w:szCs w:val="18"/>
              </w:rPr>
              <w:t>万元的罚款；构成犯罪的，依法追究刑事责任。</w:t>
            </w:r>
          </w:p>
        </w:tc>
        <w:tc>
          <w:tcPr>
            <w:tcW w:w="1928" w:type="dxa"/>
            <w:vAlign w:val="center"/>
          </w:tcPr>
          <w:p w14:paraId="5BD821FD">
            <w:pPr>
              <w:jc w:val="center"/>
              <w:rPr>
                <w:rFonts w:ascii="仿宋" w:hAnsi="仿宋" w:eastAsia="仿宋"/>
                <w:color w:val="auto"/>
                <w:sz w:val="20"/>
              </w:rPr>
            </w:pPr>
            <w:r>
              <w:rPr>
                <w:rFonts w:hint="eastAsia" w:ascii="仿宋" w:hAnsi="仿宋" w:eastAsia="仿宋"/>
                <w:color w:val="auto"/>
                <w:sz w:val="20"/>
              </w:rPr>
              <w:t>宁武县住房和城乡建设管理局</w:t>
            </w:r>
          </w:p>
        </w:tc>
        <w:tc>
          <w:tcPr>
            <w:tcW w:w="2018" w:type="dxa"/>
            <w:vAlign w:val="center"/>
          </w:tcPr>
          <w:p w14:paraId="4F511F1C">
            <w:pPr>
              <w:jc w:val="center"/>
              <w:rPr>
                <w:rFonts w:ascii="仿宋" w:hAnsi="仿宋" w:eastAsia="仿宋"/>
                <w:color w:val="auto"/>
                <w:sz w:val="20"/>
              </w:rPr>
            </w:pPr>
            <w:r>
              <w:rPr>
                <w:rFonts w:hint="eastAsia" w:ascii="仿宋" w:hAnsi="仿宋" w:eastAsia="仿宋"/>
                <w:color w:val="auto"/>
                <w:sz w:val="20"/>
              </w:rPr>
              <w:t>宁武县城市管理综合行政执法队</w:t>
            </w:r>
          </w:p>
        </w:tc>
        <w:tc>
          <w:tcPr>
            <w:tcW w:w="1094" w:type="dxa"/>
            <w:vAlign w:val="center"/>
          </w:tcPr>
          <w:p w14:paraId="1AD5BDF0">
            <w:pPr>
              <w:pStyle w:val="10"/>
              <w:jc w:val="center"/>
              <w:rPr>
                <w:color w:val="auto"/>
              </w:rPr>
            </w:pPr>
          </w:p>
        </w:tc>
      </w:tr>
      <w:tr w14:paraId="1DCC0C3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1448" w:type="dxa"/>
            <w:vAlign w:val="center"/>
          </w:tcPr>
          <w:p w14:paraId="71636AA1">
            <w:pPr>
              <w:pStyle w:val="10"/>
              <w:jc w:val="center"/>
              <w:rPr>
                <w:rFonts w:eastAsia="宋体"/>
                <w:color w:val="auto"/>
                <w:lang w:eastAsia="zh-CN"/>
              </w:rPr>
            </w:pPr>
            <w:r>
              <w:rPr>
                <w:rFonts w:hint="eastAsia" w:eastAsia="宋体"/>
                <w:color w:val="auto"/>
                <w:lang w:eastAsia="zh-CN"/>
              </w:rPr>
              <w:t>201</w:t>
            </w:r>
          </w:p>
        </w:tc>
        <w:tc>
          <w:tcPr>
            <w:tcW w:w="2857" w:type="dxa"/>
            <w:vAlign w:val="center"/>
          </w:tcPr>
          <w:p w14:paraId="53CE4133">
            <w:pPr>
              <w:pStyle w:val="5"/>
              <w:rPr>
                <w:rFonts w:ascii="仿宋" w:hAnsi="仿宋" w:eastAsia="仿宋"/>
                <w:color w:val="auto"/>
                <w:sz w:val="21"/>
                <w:szCs w:val="21"/>
              </w:rPr>
            </w:pPr>
            <w:r>
              <w:rPr>
                <w:rFonts w:hint="eastAsia" w:ascii="仿宋" w:hAnsi="仿宋" w:eastAsia="仿宋"/>
                <w:color w:val="auto"/>
                <w:sz w:val="21"/>
                <w:szCs w:val="21"/>
              </w:rPr>
              <w:t>对勘察设计注册工程师违反规定的处罚</w:t>
            </w:r>
          </w:p>
        </w:tc>
        <w:tc>
          <w:tcPr>
            <w:tcW w:w="1400" w:type="dxa"/>
            <w:vAlign w:val="center"/>
          </w:tcPr>
          <w:p w14:paraId="3ED1F966">
            <w:pPr>
              <w:jc w:val="center"/>
              <w:rPr>
                <w:color w:val="auto"/>
                <w:spacing w:val="-1"/>
                <w:sz w:val="18"/>
                <w:szCs w:val="18"/>
              </w:rPr>
            </w:pPr>
            <w:r>
              <w:rPr>
                <w:color w:val="auto"/>
                <w:spacing w:val="11"/>
                <w:sz w:val="18"/>
                <w:szCs w:val="18"/>
              </w:rPr>
              <w:t>行政处罚</w:t>
            </w:r>
          </w:p>
        </w:tc>
        <w:tc>
          <w:tcPr>
            <w:tcW w:w="4393" w:type="dxa"/>
            <w:vAlign w:val="center"/>
          </w:tcPr>
          <w:p w14:paraId="4FE694AB">
            <w:pPr>
              <w:pStyle w:val="5"/>
              <w:kinsoku/>
              <w:autoSpaceDE/>
              <w:autoSpaceDN/>
              <w:adjustRightInd/>
              <w:snapToGrid/>
              <w:spacing w:line="240" w:lineRule="exact"/>
              <w:textAlignment w:val="auto"/>
              <w:rPr>
                <w:rFonts w:ascii="仿宋" w:hAnsi="仿宋" w:eastAsia="仿宋"/>
                <w:color w:val="auto"/>
                <w:sz w:val="18"/>
                <w:szCs w:val="18"/>
              </w:rPr>
            </w:pPr>
            <w:r>
              <w:rPr>
                <w:rFonts w:hint="eastAsia" w:ascii="仿宋" w:hAnsi="仿宋" w:eastAsia="仿宋"/>
                <w:color w:val="auto"/>
                <w:sz w:val="18"/>
                <w:szCs w:val="18"/>
              </w:rPr>
              <w:t>《勘察设计注册工程师管理规定》（2005年2月4日建设部令137号）（2016年9月13日修订）第六章 第三十条 注册工程师在执业活动中有下列行为之一的； （一）以个人名义承接业务的；（二）涂改、出租、出借或者以其他形式非法转让注册证书或者执业印章的；（三）泄露执业中应当保守的秘密并造成严重后果的（四）超出本专业规定范围或者聘用单位业务范围从事执业活动的；（五）弄虚作假提供执业活动成果的；（六）其他违反法律、法规、规章的行为。</w:t>
            </w:r>
          </w:p>
        </w:tc>
        <w:tc>
          <w:tcPr>
            <w:tcW w:w="1928" w:type="dxa"/>
            <w:vAlign w:val="center"/>
          </w:tcPr>
          <w:p w14:paraId="4D72C14B">
            <w:pPr>
              <w:jc w:val="center"/>
              <w:rPr>
                <w:rFonts w:ascii="仿宋" w:hAnsi="仿宋" w:eastAsia="仿宋"/>
                <w:color w:val="auto"/>
                <w:sz w:val="20"/>
              </w:rPr>
            </w:pPr>
            <w:r>
              <w:rPr>
                <w:rFonts w:hint="eastAsia" w:ascii="仿宋" w:hAnsi="仿宋" w:eastAsia="仿宋"/>
                <w:color w:val="auto"/>
                <w:sz w:val="20"/>
              </w:rPr>
              <w:t>宁武县住房和城乡建设管理局</w:t>
            </w:r>
          </w:p>
        </w:tc>
        <w:tc>
          <w:tcPr>
            <w:tcW w:w="2018" w:type="dxa"/>
            <w:vAlign w:val="center"/>
          </w:tcPr>
          <w:p w14:paraId="721ED18B">
            <w:pPr>
              <w:jc w:val="center"/>
              <w:rPr>
                <w:rFonts w:ascii="仿宋" w:hAnsi="仿宋" w:eastAsia="仿宋"/>
                <w:color w:val="auto"/>
                <w:sz w:val="20"/>
              </w:rPr>
            </w:pPr>
            <w:r>
              <w:rPr>
                <w:rFonts w:hint="eastAsia" w:ascii="仿宋" w:hAnsi="仿宋" w:eastAsia="仿宋"/>
                <w:color w:val="auto"/>
                <w:sz w:val="20"/>
              </w:rPr>
              <w:t>宁武县城市管理综合行政执法队</w:t>
            </w:r>
          </w:p>
        </w:tc>
        <w:tc>
          <w:tcPr>
            <w:tcW w:w="1094" w:type="dxa"/>
            <w:vAlign w:val="center"/>
          </w:tcPr>
          <w:p w14:paraId="2DDCDAB0">
            <w:pPr>
              <w:pStyle w:val="10"/>
              <w:jc w:val="center"/>
              <w:rPr>
                <w:color w:val="auto"/>
              </w:rPr>
            </w:pPr>
          </w:p>
        </w:tc>
      </w:tr>
      <w:tr w14:paraId="5D1CD4A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1448" w:type="dxa"/>
            <w:vAlign w:val="center"/>
          </w:tcPr>
          <w:p w14:paraId="0B22F554">
            <w:pPr>
              <w:pStyle w:val="10"/>
              <w:jc w:val="center"/>
              <w:rPr>
                <w:rFonts w:eastAsia="宋体"/>
                <w:color w:val="auto"/>
                <w:lang w:eastAsia="zh-CN"/>
              </w:rPr>
            </w:pPr>
            <w:r>
              <w:rPr>
                <w:rFonts w:hint="eastAsia" w:eastAsia="宋体"/>
                <w:color w:val="auto"/>
                <w:lang w:eastAsia="zh-CN"/>
              </w:rPr>
              <w:t>202</w:t>
            </w:r>
          </w:p>
        </w:tc>
        <w:tc>
          <w:tcPr>
            <w:tcW w:w="2857" w:type="dxa"/>
            <w:vAlign w:val="center"/>
          </w:tcPr>
          <w:p w14:paraId="44D2D447">
            <w:pPr>
              <w:pStyle w:val="5"/>
              <w:rPr>
                <w:rFonts w:ascii="仿宋" w:hAnsi="仿宋" w:eastAsia="仿宋"/>
                <w:color w:val="auto"/>
                <w:sz w:val="21"/>
                <w:szCs w:val="21"/>
              </w:rPr>
            </w:pPr>
            <w:r>
              <w:rPr>
                <w:rFonts w:hint="eastAsia" w:ascii="仿宋" w:hAnsi="仿宋" w:eastAsia="仿宋"/>
                <w:color w:val="auto"/>
                <w:sz w:val="21"/>
                <w:szCs w:val="21"/>
              </w:rPr>
              <w:t>对建筑师违反规定的，对未领取建设工程施工许可证擅自开工，进行地下工程建设的处罚</w:t>
            </w:r>
          </w:p>
        </w:tc>
        <w:tc>
          <w:tcPr>
            <w:tcW w:w="1400" w:type="dxa"/>
            <w:vAlign w:val="center"/>
          </w:tcPr>
          <w:p w14:paraId="2377C8BB">
            <w:pPr>
              <w:jc w:val="center"/>
              <w:rPr>
                <w:color w:val="auto"/>
                <w:spacing w:val="-1"/>
                <w:sz w:val="18"/>
                <w:szCs w:val="18"/>
              </w:rPr>
            </w:pPr>
            <w:r>
              <w:rPr>
                <w:color w:val="auto"/>
                <w:spacing w:val="11"/>
                <w:sz w:val="18"/>
                <w:szCs w:val="18"/>
              </w:rPr>
              <w:t>行政处罚</w:t>
            </w:r>
          </w:p>
        </w:tc>
        <w:tc>
          <w:tcPr>
            <w:tcW w:w="4393" w:type="dxa"/>
            <w:vAlign w:val="center"/>
          </w:tcPr>
          <w:p w14:paraId="6CFCED8E">
            <w:pPr>
              <w:pStyle w:val="5"/>
              <w:kinsoku/>
              <w:autoSpaceDE/>
              <w:autoSpaceDN/>
              <w:adjustRightInd/>
              <w:snapToGrid/>
              <w:spacing w:line="240" w:lineRule="exact"/>
              <w:textAlignment w:val="auto"/>
              <w:rPr>
                <w:rFonts w:ascii="仿宋" w:hAnsi="仿宋" w:eastAsia="仿宋"/>
                <w:color w:val="auto"/>
                <w:sz w:val="18"/>
                <w:szCs w:val="18"/>
              </w:rPr>
            </w:pPr>
            <w:r>
              <w:rPr>
                <w:rFonts w:hint="eastAsia" w:ascii="仿宋" w:hAnsi="仿宋" w:eastAsia="仿宋"/>
                <w:color w:val="auto"/>
                <w:sz w:val="18"/>
                <w:szCs w:val="18"/>
              </w:rPr>
              <w:t>《城市地下空间开发利用管理规定》第五章第三十一条 《建筑工程质量管理条例》第八章 第五十七条</w:t>
            </w:r>
          </w:p>
        </w:tc>
        <w:tc>
          <w:tcPr>
            <w:tcW w:w="1928" w:type="dxa"/>
            <w:vAlign w:val="center"/>
          </w:tcPr>
          <w:p w14:paraId="3E329978">
            <w:pPr>
              <w:jc w:val="center"/>
              <w:rPr>
                <w:rFonts w:ascii="仿宋" w:hAnsi="仿宋" w:eastAsia="仿宋"/>
                <w:color w:val="auto"/>
                <w:sz w:val="20"/>
              </w:rPr>
            </w:pPr>
            <w:r>
              <w:rPr>
                <w:rFonts w:hint="eastAsia" w:ascii="仿宋" w:hAnsi="仿宋" w:eastAsia="仿宋"/>
                <w:color w:val="auto"/>
                <w:sz w:val="20"/>
              </w:rPr>
              <w:t>宁武县住房和城乡建设管理局</w:t>
            </w:r>
          </w:p>
        </w:tc>
        <w:tc>
          <w:tcPr>
            <w:tcW w:w="2018" w:type="dxa"/>
            <w:vAlign w:val="center"/>
          </w:tcPr>
          <w:p w14:paraId="02B2CE1A">
            <w:pPr>
              <w:jc w:val="center"/>
              <w:rPr>
                <w:rFonts w:ascii="仿宋" w:hAnsi="仿宋" w:eastAsia="仿宋"/>
                <w:color w:val="auto"/>
                <w:sz w:val="20"/>
              </w:rPr>
            </w:pPr>
            <w:r>
              <w:rPr>
                <w:rFonts w:hint="eastAsia" w:ascii="仿宋" w:hAnsi="仿宋" w:eastAsia="仿宋"/>
                <w:color w:val="auto"/>
                <w:sz w:val="20"/>
              </w:rPr>
              <w:t>宁武县城市管理综合行政执法队</w:t>
            </w:r>
          </w:p>
        </w:tc>
        <w:tc>
          <w:tcPr>
            <w:tcW w:w="1094" w:type="dxa"/>
            <w:vAlign w:val="center"/>
          </w:tcPr>
          <w:p w14:paraId="418F1F61">
            <w:pPr>
              <w:pStyle w:val="10"/>
              <w:jc w:val="center"/>
              <w:rPr>
                <w:color w:val="auto"/>
              </w:rPr>
            </w:pPr>
          </w:p>
        </w:tc>
      </w:tr>
      <w:tr w14:paraId="5ADEB82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1448" w:type="dxa"/>
            <w:vAlign w:val="center"/>
          </w:tcPr>
          <w:p w14:paraId="43EC89E4">
            <w:pPr>
              <w:pStyle w:val="10"/>
              <w:jc w:val="center"/>
              <w:rPr>
                <w:rFonts w:eastAsia="宋体"/>
                <w:color w:val="auto"/>
                <w:lang w:eastAsia="zh-CN"/>
              </w:rPr>
            </w:pPr>
            <w:r>
              <w:rPr>
                <w:rFonts w:hint="eastAsia" w:eastAsia="宋体"/>
                <w:color w:val="auto"/>
                <w:lang w:eastAsia="zh-CN"/>
              </w:rPr>
              <w:t>203</w:t>
            </w:r>
          </w:p>
        </w:tc>
        <w:tc>
          <w:tcPr>
            <w:tcW w:w="2857" w:type="dxa"/>
            <w:vAlign w:val="center"/>
          </w:tcPr>
          <w:p w14:paraId="33A5E95C">
            <w:pPr>
              <w:pStyle w:val="5"/>
              <w:rPr>
                <w:rFonts w:ascii="仿宋" w:hAnsi="仿宋" w:eastAsia="仿宋"/>
                <w:color w:val="auto"/>
                <w:sz w:val="21"/>
                <w:szCs w:val="21"/>
              </w:rPr>
            </w:pPr>
            <w:r>
              <w:rPr>
                <w:rFonts w:hint="eastAsia" w:ascii="仿宋" w:hAnsi="仿宋" w:eastAsia="仿宋"/>
                <w:color w:val="auto"/>
                <w:sz w:val="21"/>
                <w:szCs w:val="21"/>
              </w:rPr>
              <w:t>对违反工程项目招投标规定的处罚</w:t>
            </w:r>
          </w:p>
        </w:tc>
        <w:tc>
          <w:tcPr>
            <w:tcW w:w="1400" w:type="dxa"/>
            <w:vAlign w:val="center"/>
          </w:tcPr>
          <w:p w14:paraId="42A61030">
            <w:pPr>
              <w:jc w:val="center"/>
              <w:rPr>
                <w:color w:val="auto"/>
                <w:spacing w:val="-1"/>
                <w:sz w:val="18"/>
                <w:szCs w:val="18"/>
              </w:rPr>
            </w:pPr>
            <w:r>
              <w:rPr>
                <w:color w:val="auto"/>
                <w:spacing w:val="11"/>
                <w:sz w:val="18"/>
                <w:szCs w:val="18"/>
              </w:rPr>
              <w:t>行政处罚</w:t>
            </w:r>
          </w:p>
        </w:tc>
        <w:tc>
          <w:tcPr>
            <w:tcW w:w="4393" w:type="dxa"/>
            <w:vAlign w:val="center"/>
          </w:tcPr>
          <w:p w14:paraId="11553027">
            <w:pPr>
              <w:pStyle w:val="5"/>
              <w:kinsoku/>
              <w:autoSpaceDE/>
              <w:autoSpaceDN/>
              <w:adjustRightInd/>
              <w:snapToGrid/>
              <w:spacing w:line="240" w:lineRule="exact"/>
              <w:textAlignment w:val="auto"/>
              <w:rPr>
                <w:rFonts w:ascii="仿宋" w:hAnsi="仿宋" w:eastAsia="仿宋"/>
                <w:color w:val="auto"/>
                <w:sz w:val="18"/>
                <w:szCs w:val="18"/>
              </w:rPr>
            </w:pPr>
            <w:r>
              <w:rPr>
                <w:rFonts w:hint="eastAsia" w:ascii="仿宋" w:hAnsi="仿宋" w:eastAsia="仿宋"/>
                <w:color w:val="auto"/>
                <w:sz w:val="18"/>
                <w:szCs w:val="18"/>
              </w:rPr>
              <w:t>《工程建设项目施工招标投标办法》第五章 第六十八条、第六十九条、第七十条、第七十一条、第七十二条、第七十三条、第七十四条、第七十五条、第七十六条、第七十七条、第七十八条、第七十九条、第八十条、第八十一条、第八十二条、第八十三条、第八十四条、第八十五条。</w:t>
            </w:r>
          </w:p>
        </w:tc>
        <w:tc>
          <w:tcPr>
            <w:tcW w:w="1928" w:type="dxa"/>
            <w:vAlign w:val="center"/>
          </w:tcPr>
          <w:p w14:paraId="5E0DACC4">
            <w:pPr>
              <w:jc w:val="center"/>
              <w:rPr>
                <w:rFonts w:ascii="仿宋" w:hAnsi="仿宋" w:eastAsia="仿宋"/>
                <w:color w:val="auto"/>
                <w:sz w:val="20"/>
              </w:rPr>
            </w:pPr>
            <w:r>
              <w:rPr>
                <w:rFonts w:hint="eastAsia" w:ascii="仿宋" w:hAnsi="仿宋" w:eastAsia="仿宋"/>
                <w:color w:val="auto"/>
                <w:sz w:val="20"/>
              </w:rPr>
              <w:t>宁武县住房和城乡建设管理局</w:t>
            </w:r>
          </w:p>
        </w:tc>
        <w:tc>
          <w:tcPr>
            <w:tcW w:w="2018" w:type="dxa"/>
            <w:vAlign w:val="center"/>
          </w:tcPr>
          <w:p w14:paraId="7D32F5CE">
            <w:pPr>
              <w:jc w:val="center"/>
              <w:rPr>
                <w:rFonts w:ascii="仿宋" w:hAnsi="仿宋" w:eastAsia="仿宋"/>
                <w:color w:val="auto"/>
                <w:sz w:val="20"/>
              </w:rPr>
            </w:pPr>
            <w:r>
              <w:rPr>
                <w:rFonts w:hint="eastAsia" w:ascii="仿宋" w:hAnsi="仿宋" w:eastAsia="仿宋"/>
                <w:color w:val="auto"/>
                <w:sz w:val="20"/>
              </w:rPr>
              <w:t>宁武县城市管理综合行政执法队</w:t>
            </w:r>
          </w:p>
        </w:tc>
        <w:tc>
          <w:tcPr>
            <w:tcW w:w="1094" w:type="dxa"/>
            <w:vAlign w:val="center"/>
          </w:tcPr>
          <w:p w14:paraId="7566F594">
            <w:pPr>
              <w:pStyle w:val="10"/>
              <w:jc w:val="center"/>
              <w:rPr>
                <w:color w:val="auto"/>
              </w:rPr>
            </w:pPr>
          </w:p>
        </w:tc>
      </w:tr>
      <w:tr w14:paraId="38B42F0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1448" w:type="dxa"/>
            <w:vAlign w:val="center"/>
          </w:tcPr>
          <w:p w14:paraId="0B744D1E">
            <w:pPr>
              <w:pStyle w:val="10"/>
              <w:jc w:val="center"/>
              <w:rPr>
                <w:rFonts w:eastAsia="宋体"/>
                <w:color w:val="auto"/>
                <w:lang w:eastAsia="zh-CN"/>
              </w:rPr>
            </w:pPr>
            <w:r>
              <w:rPr>
                <w:rFonts w:hint="eastAsia" w:eastAsia="宋体"/>
                <w:color w:val="auto"/>
                <w:lang w:eastAsia="zh-CN"/>
              </w:rPr>
              <w:t>204</w:t>
            </w:r>
          </w:p>
        </w:tc>
        <w:tc>
          <w:tcPr>
            <w:tcW w:w="2857" w:type="dxa"/>
            <w:vAlign w:val="center"/>
          </w:tcPr>
          <w:p w14:paraId="02EC5BF5">
            <w:pPr>
              <w:pStyle w:val="5"/>
              <w:rPr>
                <w:rFonts w:ascii="仿宋" w:hAnsi="仿宋" w:eastAsia="仿宋"/>
                <w:color w:val="auto"/>
                <w:sz w:val="21"/>
                <w:szCs w:val="21"/>
              </w:rPr>
            </w:pPr>
            <w:r>
              <w:rPr>
                <w:rFonts w:hint="eastAsia" w:ascii="仿宋" w:hAnsi="仿宋" w:eastAsia="仿宋"/>
                <w:color w:val="auto"/>
                <w:sz w:val="21"/>
                <w:szCs w:val="21"/>
              </w:rPr>
              <w:t>对注册监理工程师违反规定的处罚</w:t>
            </w:r>
          </w:p>
        </w:tc>
        <w:tc>
          <w:tcPr>
            <w:tcW w:w="1400" w:type="dxa"/>
            <w:vAlign w:val="center"/>
          </w:tcPr>
          <w:p w14:paraId="35954A8E">
            <w:pPr>
              <w:jc w:val="center"/>
              <w:rPr>
                <w:color w:val="auto"/>
                <w:spacing w:val="-1"/>
                <w:sz w:val="18"/>
                <w:szCs w:val="18"/>
              </w:rPr>
            </w:pPr>
            <w:r>
              <w:rPr>
                <w:color w:val="auto"/>
                <w:spacing w:val="11"/>
                <w:sz w:val="18"/>
                <w:szCs w:val="18"/>
              </w:rPr>
              <w:t>行政处罚</w:t>
            </w:r>
          </w:p>
        </w:tc>
        <w:tc>
          <w:tcPr>
            <w:tcW w:w="4393" w:type="dxa"/>
            <w:vAlign w:val="center"/>
          </w:tcPr>
          <w:p w14:paraId="70A87AA1">
            <w:pPr>
              <w:pStyle w:val="5"/>
              <w:kinsoku/>
              <w:autoSpaceDE/>
              <w:autoSpaceDN/>
              <w:adjustRightInd/>
              <w:snapToGrid/>
              <w:spacing w:line="240" w:lineRule="exact"/>
              <w:textAlignment w:val="auto"/>
              <w:rPr>
                <w:rFonts w:ascii="仿宋" w:hAnsi="仿宋" w:eastAsia="仿宋"/>
                <w:color w:val="auto"/>
                <w:sz w:val="18"/>
                <w:szCs w:val="18"/>
              </w:rPr>
            </w:pPr>
            <w:r>
              <w:rPr>
                <w:rFonts w:hint="eastAsia" w:ascii="仿宋" w:hAnsi="仿宋" w:eastAsia="仿宋"/>
                <w:color w:val="auto"/>
                <w:sz w:val="18"/>
                <w:szCs w:val="18"/>
              </w:rPr>
              <w:t xml:space="preserve">《注册监理工程师管理规定》第六章 </w:t>
            </w:r>
          </w:p>
        </w:tc>
        <w:tc>
          <w:tcPr>
            <w:tcW w:w="1928" w:type="dxa"/>
            <w:vAlign w:val="center"/>
          </w:tcPr>
          <w:p w14:paraId="1DB5D5B9">
            <w:pPr>
              <w:jc w:val="center"/>
              <w:rPr>
                <w:rFonts w:ascii="仿宋" w:hAnsi="仿宋" w:eastAsia="仿宋"/>
                <w:color w:val="auto"/>
                <w:sz w:val="20"/>
              </w:rPr>
            </w:pPr>
            <w:r>
              <w:rPr>
                <w:rFonts w:hint="eastAsia" w:ascii="仿宋" w:hAnsi="仿宋" w:eastAsia="仿宋"/>
                <w:color w:val="auto"/>
                <w:sz w:val="20"/>
              </w:rPr>
              <w:t>宁武县住房和城乡建设管理局</w:t>
            </w:r>
          </w:p>
        </w:tc>
        <w:tc>
          <w:tcPr>
            <w:tcW w:w="2018" w:type="dxa"/>
            <w:vAlign w:val="center"/>
          </w:tcPr>
          <w:p w14:paraId="2D90ECF3">
            <w:pPr>
              <w:jc w:val="center"/>
              <w:rPr>
                <w:rFonts w:ascii="仿宋" w:hAnsi="仿宋" w:eastAsia="仿宋"/>
                <w:color w:val="auto"/>
                <w:sz w:val="20"/>
              </w:rPr>
            </w:pPr>
            <w:r>
              <w:rPr>
                <w:rFonts w:hint="eastAsia" w:ascii="仿宋" w:hAnsi="仿宋" w:eastAsia="仿宋"/>
                <w:color w:val="auto"/>
                <w:sz w:val="20"/>
              </w:rPr>
              <w:t>宁武县城市管理综合行政执法队</w:t>
            </w:r>
          </w:p>
        </w:tc>
        <w:tc>
          <w:tcPr>
            <w:tcW w:w="1094" w:type="dxa"/>
            <w:vAlign w:val="center"/>
          </w:tcPr>
          <w:p w14:paraId="2D749A5B">
            <w:pPr>
              <w:pStyle w:val="10"/>
              <w:jc w:val="center"/>
              <w:rPr>
                <w:color w:val="auto"/>
              </w:rPr>
            </w:pPr>
          </w:p>
        </w:tc>
      </w:tr>
      <w:tr w14:paraId="6C77EE0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1448" w:type="dxa"/>
            <w:vAlign w:val="center"/>
          </w:tcPr>
          <w:p w14:paraId="38C5EB98">
            <w:pPr>
              <w:pStyle w:val="10"/>
              <w:jc w:val="center"/>
              <w:rPr>
                <w:rFonts w:eastAsia="宋体"/>
                <w:color w:val="auto"/>
                <w:lang w:eastAsia="zh-CN"/>
              </w:rPr>
            </w:pPr>
            <w:r>
              <w:rPr>
                <w:rFonts w:hint="eastAsia" w:eastAsia="宋体"/>
                <w:color w:val="auto"/>
                <w:lang w:eastAsia="zh-CN"/>
              </w:rPr>
              <w:t>205</w:t>
            </w:r>
          </w:p>
        </w:tc>
        <w:tc>
          <w:tcPr>
            <w:tcW w:w="2857" w:type="dxa"/>
            <w:vAlign w:val="center"/>
          </w:tcPr>
          <w:p w14:paraId="3094420C">
            <w:pPr>
              <w:pStyle w:val="5"/>
              <w:rPr>
                <w:rFonts w:ascii="仿宋" w:hAnsi="仿宋" w:eastAsia="仿宋"/>
                <w:color w:val="auto"/>
                <w:sz w:val="21"/>
                <w:szCs w:val="21"/>
              </w:rPr>
            </w:pPr>
            <w:r>
              <w:rPr>
                <w:rFonts w:hint="eastAsia" w:ascii="仿宋" w:hAnsi="仿宋" w:eastAsia="仿宋"/>
                <w:color w:val="auto"/>
                <w:sz w:val="21"/>
                <w:szCs w:val="21"/>
              </w:rPr>
              <w:t>对工程造价咨询企业违反规定的处罚</w:t>
            </w:r>
          </w:p>
        </w:tc>
        <w:tc>
          <w:tcPr>
            <w:tcW w:w="1400" w:type="dxa"/>
            <w:vAlign w:val="center"/>
          </w:tcPr>
          <w:p w14:paraId="5AE1FD15">
            <w:pPr>
              <w:jc w:val="center"/>
              <w:rPr>
                <w:color w:val="auto"/>
                <w:spacing w:val="-1"/>
                <w:sz w:val="18"/>
                <w:szCs w:val="18"/>
              </w:rPr>
            </w:pPr>
            <w:r>
              <w:rPr>
                <w:color w:val="auto"/>
                <w:spacing w:val="11"/>
                <w:sz w:val="18"/>
                <w:szCs w:val="18"/>
              </w:rPr>
              <w:t>行政处罚</w:t>
            </w:r>
          </w:p>
        </w:tc>
        <w:tc>
          <w:tcPr>
            <w:tcW w:w="4393" w:type="dxa"/>
            <w:vAlign w:val="center"/>
          </w:tcPr>
          <w:p w14:paraId="1B4CC322">
            <w:pPr>
              <w:pStyle w:val="5"/>
              <w:kinsoku/>
              <w:autoSpaceDE/>
              <w:autoSpaceDN/>
              <w:adjustRightInd/>
              <w:snapToGrid/>
              <w:spacing w:line="240" w:lineRule="exact"/>
              <w:textAlignment w:val="auto"/>
              <w:rPr>
                <w:rFonts w:ascii="仿宋" w:hAnsi="仿宋" w:eastAsia="仿宋"/>
                <w:color w:val="auto"/>
                <w:sz w:val="18"/>
                <w:szCs w:val="18"/>
              </w:rPr>
            </w:pPr>
            <w:r>
              <w:rPr>
                <w:rFonts w:hint="eastAsia" w:ascii="仿宋" w:hAnsi="仿宋" w:eastAsia="仿宋"/>
                <w:color w:val="auto"/>
                <w:sz w:val="18"/>
                <w:szCs w:val="18"/>
              </w:rPr>
              <w:t xml:space="preserve">《工程造价咨询企业管理办法》第五章 第三十六条 第三十七条 第三十八条 第三十九条 </w:t>
            </w:r>
          </w:p>
        </w:tc>
        <w:tc>
          <w:tcPr>
            <w:tcW w:w="1928" w:type="dxa"/>
            <w:vAlign w:val="center"/>
          </w:tcPr>
          <w:p w14:paraId="4E2372F2">
            <w:pPr>
              <w:jc w:val="center"/>
              <w:rPr>
                <w:rFonts w:ascii="仿宋" w:hAnsi="仿宋" w:eastAsia="仿宋"/>
                <w:color w:val="auto"/>
                <w:sz w:val="20"/>
              </w:rPr>
            </w:pPr>
            <w:r>
              <w:rPr>
                <w:rFonts w:hint="eastAsia" w:ascii="仿宋" w:hAnsi="仿宋" w:eastAsia="仿宋"/>
                <w:color w:val="auto"/>
                <w:sz w:val="20"/>
              </w:rPr>
              <w:t>宁武县住房和城乡建设管理局</w:t>
            </w:r>
          </w:p>
        </w:tc>
        <w:tc>
          <w:tcPr>
            <w:tcW w:w="2018" w:type="dxa"/>
            <w:vAlign w:val="center"/>
          </w:tcPr>
          <w:p w14:paraId="1E742A71">
            <w:pPr>
              <w:jc w:val="center"/>
              <w:rPr>
                <w:rFonts w:ascii="仿宋" w:hAnsi="仿宋" w:eastAsia="仿宋"/>
                <w:color w:val="auto"/>
                <w:sz w:val="20"/>
              </w:rPr>
            </w:pPr>
            <w:r>
              <w:rPr>
                <w:rFonts w:hint="eastAsia" w:ascii="仿宋" w:hAnsi="仿宋" w:eastAsia="仿宋"/>
                <w:color w:val="auto"/>
                <w:sz w:val="20"/>
              </w:rPr>
              <w:t>宁武县城市管理综合行政执法队</w:t>
            </w:r>
          </w:p>
        </w:tc>
        <w:tc>
          <w:tcPr>
            <w:tcW w:w="1094" w:type="dxa"/>
            <w:vAlign w:val="center"/>
          </w:tcPr>
          <w:p w14:paraId="4B1D1B1E">
            <w:pPr>
              <w:pStyle w:val="10"/>
              <w:jc w:val="center"/>
              <w:rPr>
                <w:color w:val="auto"/>
              </w:rPr>
            </w:pPr>
          </w:p>
        </w:tc>
      </w:tr>
      <w:tr w14:paraId="64BA122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1448" w:type="dxa"/>
            <w:vAlign w:val="center"/>
          </w:tcPr>
          <w:p w14:paraId="1D9960A0">
            <w:pPr>
              <w:pStyle w:val="10"/>
              <w:jc w:val="center"/>
              <w:rPr>
                <w:rFonts w:eastAsia="宋体"/>
                <w:color w:val="auto"/>
                <w:lang w:eastAsia="zh-CN"/>
              </w:rPr>
            </w:pPr>
            <w:r>
              <w:rPr>
                <w:rFonts w:hint="eastAsia" w:eastAsia="宋体"/>
                <w:color w:val="auto"/>
                <w:lang w:eastAsia="zh-CN"/>
              </w:rPr>
              <w:t>206</w:t>
            </w:r>
          </w:p>
        </w:tc>
        <w:tc>
          <w:tcPr>
            <w:tcW w:w="2857" w:type="dxa"/>
            <w:vAlign w:val="center"/>
          </w:tcPr>
          <w:p w14:paraId="3946D4C2">
            <w:pPr>
              <w:pStyle w:val="5"/>
              <w:rPr>
                <w:rFonts w:ascii="仿宋" w:hAnsi="仿宋" w:eastAsia="仿宋"/>
                <w:color w:val="auto"/>
                <w:sz w:val="21"/>
                <w:szCs w:val="21"/>
              </w:rPr>
            </w:pPr>
            <w:r>
              <w:rPr>
                <w:rFonts w:hint="eastAsia" w:ascii="仿宋" w:hAnsi="仿宋" w:eastAsia="仿宋"/>
                <w:color w:val="auto"/>
                <w:sz w:val="21"/>
                <w:szCs w:val="21"/>
              </w:rPr>
              <w:t>对资质许可机关违反规定的处罚</w:t>
            </w:r>
          </w:p>
        </w:tc>
        <w:tc>
          <w:tcPr>
            <w:tcW w:w="1400" w:type="dxa"/>
            <w:vAlign w:val="center"/>
          </w:tcPr>
          <w:p w14:paraId="1683C578">
            <w:pPr>
              <w:jc w:val="center"/>
              <w:rPr>
                <w:color w:val="auto"/>
                <w:spacing w:val="-1"/>
                <w:sz w:val="18"/>
                <w:szCs w:val="18"/>
              </w:rPr>
            </w:pPr>
            <w:r>
              <w:rPr>
                <w:color w:val="auto"/>
                <w:spacing w:val="11"/>
                <w:sz w:val="18"/>
                <w:szCs w:val="18"/>
              </w:rPr>
              <w:t>行政处罚</w:t>
            </w:r>
          </w:p>
        </w:tc>
        <w:tc>
          <w:tcPr>
            <w:tcW w:w="4393" w:type="dxa"/>
            <w:vAlign w:val="center"/>
          </w:tcPr>
          <w:p w14:paraId="5E882499">
            <w:pPr>
              <w:pStyle w:val="5"/>
              <w:kinsoku/>
              <w:autoSpaceDE/>
              <w:autoSpaceDN/>
              <w:adjustRightInd/>
              <w:snapToGrid/>
              <w:spacing w:line="240" w:lineRule="exact"/>
              <w:textAlignment w:val="auto"/>
              <w:rPr>
                <w:rFonts w:ascii="仿宋" w:hAnsi="仿宋" w:eastAsia="仿宋"/>
                <w:color w:val="auto"/>
                <w:sz w:val="18"/>
                <w:szCs w:val="18"/>
              </w:rPr>
            </w:pPr>
            <w:r>
              <w:rPr>
                <w:rFonts w:hint="eastAsia" w:ascii="仿宋" w:hAnsi="仿宋" w:eastAsia="仿宋"/>
                <w:color w:val="auto"/>
                <w:sz w:val="18"/>
                <w:szCs w:val="18"/>
              </w:rPr>
              <w:t>《工程造价咨询企业管理办法》第五章 第四十条资质许可机关有下列情形之一的，由其上级行政主管部门或者监察机关责令改正，对直接负责的主管人员和其他直接责任人员依法给予处分；构成犯罪的，依法追究刑事责任： ：（一）对不符合法定条件的申请人准予工程造价咨询企业资质许可或者超越职权作出准予工程造价咨询企业资质许可决定的；（二）对符合法定条件的申请人不予工程造价咨询企业资质许可或者不在法定期限内作出准予工程造价咨询企业资质许可决定的；（三）利用职务上的便利，收受他人财物或者其他利益的；（四）不履行监督管理职责，或者发现违法行为不予查处的。</w:t>
            </w:r>
          </w:p>
        </w:tc>
        <w:tc>
          <w:tcPr>
            <w:tcW w:w="1928" w:type="dxa"/>
            <w:vAlign w:val="center"/>
          </w:tcPr>
          <w:p w14:paraId="3C263D3A">
            <w:pPr>
              <w:jc w:val="center"/>
              <w:rPr>
                <w:rFonts w:ascii="仿宋" w:hAnsi="仿宋" w:eastAsia="仿宋"/>
                <w:color w:val="auto"/>
                <w:sz w:val="20"/>
              </w:rPr>
            </w:pPr>
            <w:r>
              <w:rPr>
                <w:rFonts w:hint="eastAsia" w:ascii="仿宋" w:hAnsi="仿宋" w:eastAsia="仿宋"/>
                <w:color w:val="auto"/>
                <w:sz w:val="20"/>
              </w:rPr>
              <w:t>宁武县住房和城乡建设管理局</w:t>
            </w:r>
          </w:p>
        </w:tc>
        <w:tc>
          <w:tcPr>
            <w:tcW w:w="2018" w:type="dxa"/>
            <w:vAlign w:val="center"/>
          </w:tcPr>
          <w:p w14:paraId="03E1FC61">
            <w:pPr>
              <w:jc w:val="center"/>
              <w:rPr>
                <w:rFonts w:ascii="仿宋" w:hAnsi="仿宋" w:eastAsia="仿宋"/>
                <w:color w:val="auto"/>
                <w:sz w:val="20"/>
              </w:rPr>
            </w:pPr>
            <w:r>
              <w:rPr>
                <w:rFonts w:hint="eastAsia" w:ascii="仿宋" w:hAnsi="仿宋" w:eastAsia="仿宋"/>
                <w:color w:val="auto"/>
                <w:sz w:val="20"/>
              </w:rPr>
              <w:t>宁武县城市管理综合行政执法队</w:t>
            </w:r>
          </w:p>
        </w:tc>
        <w:tc>
          <w:tcPr>
            <w:tcW w:w="1094" w:type="dxa"/>
            <w:vAlign w:val="center"/>
          </w:tcPr>
          <w:p w14:paraId="3F8935A3">
            <w:pPr>
              <w:pStyle w:val="10"/>
              <w:jc w:val="center"/>
              <w:rPr>
                <w:color w:val="auto"/>
              </w:rPr>
            </w:pPr>
          </w:p>
        </w:tc>
      </w:tr>
      <w:tr w14:paraId="4F584BA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1448" w:type="dxa"/>
            <w:vAlign w:val="center"/>
          </w:tcPr>
          <w:p w14:paraId="263793E9">
            <w:pPr>
              <w:pStyle w:val="10"/>
              <w:jc w:val="center"/>
              <w:rPr>
                <w:rFonts w:eastAsia="宋体"/>
                <w:color w:val="auto"/>
                <w:lang w:eastAsia="zh-CN"/>
              </w:rPr>
            </w:pPr>
            <w:r>
              <w:rPr>
                <w:rFonts w:hint="eastAsia" w:eastAsia="宋体"/>
                <w:color w:val="auto"/>
                <w:lang w:eastAsia="zh-CN"/>
              </w:rPr>
              <w:t>207</w:t>
            </w:r>
          </w:p>
        </w:tc>
        <w:tc>
          <w:tcPr>
            <w:tcW w:w="2857" w:type="dxa"/>
            <w:vAlign w:val="center"/>
          </w:tcPr>
          <w:p w14:paraId="7D210F4C">
            <w:pPr>
              <w:pStyle w:val="5"/>
              <w:rPr>
                <w:rFonts w:ascii="仿宋" w:hAnsi="仿宋" w:eastAsia="仿宋"/>
                <w:color w:val="auto"/>
                <w:sz w:val="21"/>
                <w:szCs w:val="21"/>
              </w:rPr>
            </w:pPr>
            <w:r>
              <w:rPr>
                <w:rFonts w:hint="eastAsia" w:ascii="仿宋" w:hAnsi="仿宋" w:eastAsia="仿宋"/>
                <w:color w:val="auto"/>
                <w:sz w:val="21"/>
                <w:szCs w:val="21"/>
              </w:rPr>
              <w:t>建设工程违反强制性标准的处罚</w:t>
            </w:r>
          </w:p>
        </w:tc>
        <w:tc>
          <w:tcPr>
            <w:tcW w:w="1400" w:type="dxa"/>
            <w:vAlign w:val="center"/>
          </w:tcPr>
          <w:p w14:paraId="597219B2">
            <w:pPr>
              <w:jc w:val="center"/>
              <w:rPr>
                <w:color w:val="auto"/>
                <w:spacing w:val="-1"/>
                <w:sz w:val="18"/>
                <w:szCs w:val="18"/>
              </w:rPr>
            </w:pPr>
            <w:r>
              <w:rPr>
                <w:color w:val="auto"/>
                <w:spacing w:val="11"/>
                <w:sz w:val="18"/>
                <w:szCs w:val="18"/>
              </w:rPr>
              <w:t>行政处罚</w:t>
            </w:r>
          </w:p>
        </w:tc>
        <w:tc>
          <w:tcPr>
            <w:tcW w:w="4393" w:type="dxa"/>
            <w:vAlign w:val="center"/>
          </w:tcPr>
          <w:p w14:paraId="5829FCE2">
            <w:pPr>
              <w:pStyle w:val="5"/>
              <w:kinsoku/>
              <w:autoSpaceDE/>
              <w:autoSpaceDN/>
              <w:adjustRightInd/>
              <w:snapToGrid/>
              <w:spacing w:line="240" w:lineRule="exact"/>
              <w:textAlignment w:val="auto"/>
              <w:rPr>
                <w:rFonts w:ascii="仿宋" w:hAnsi="仿宋" w:eastAsia="仿宋"/>
                <w:color w:val="auto"/>
                <w:sz w:val="18"/>
                <w:szCs w:val="18"/>
              </w:rPr>
            </w:pPr>
            <w:r>
              <w:rPr>
                <w:rFonts w:hint="eastAsia" w:ascii="仿宋" w:hAnsi="仿宋" w:eastAsia="仿宋"/>
                <w:color w:val="auto"/>
                <w:sz w:val="18"/>
                <w:szCs w:val="18"/>
              </w:rPr>
              <w:t>《实施工程建设强制性标准监督规定》第十六、十七、十八、十九条</w:t>
            </w:r>
          </w:p>
        </w:tc>
        <w:tc>
          <w:tcPr>
            <w:tcW w:w="1928" w:type="dxa"/>
            <w:vAlign w:val="center"/>
          </w:tcPr>
          <w:p w14:paraId="580EC5BE">
            <w:pPr>
              <w:jc w:val="center"/>
              <w:rPr>
                <w:rFonts w:ascii="仿宋" w:hAnsi="仿宋" w:eastAsia="仿宋"/>
                <w:color w:val="auto"/>
                <w:sz w:val="20"/>
              </w:rPr>
            </w:pPr>
            <w:r>
              <w:rPr>
                <w:rFonts w:hint="eastAsia" w:ascii="仿宋" w:hAnsi="仿宋" w:eastAsia="仿宋"/>
                <w:color w:val="auto"/>
                <w:sz w:val="20"/>
              </w:rPr>
              <w:t>宁武县住房和城乡建设管理局</w:t>
            </w:r>
          </w:p>
        </w:tc>
        <w:tc>
          <w:tcPr>
            <w:tcW w:w="2018" w:type="dxa"/>
            <w:vAlign w:val="center"/>
          </w:tcPr>
          <w:p w14:paraId="207D813D">
            <w:pPr>
              <w:jc w:val="center"/>
              <w:rPr>
                <w:rFonts w:ascii="仿宋" w:hAnsi="仿宋" w:eastAsia="仿宋"/>
                <w:color w:val="auto"/>
                <w:sz w:val="20"/>
              </w:rPr>
            </w:pPr>
            <w:r>
              <w:rPr>
                <w:rFonts w:hint="eastAsia" w:ascii="仿宋" w:hAnsi="仿宋" w:eastAsia="仿宋"/>
                <w:color w:val="auto"/>
                <w:sz w:val="20"/>
              </w:rPr>
              <w:t>宁武县城市管理综合行政执法队</w:t>
            </w:r>
          </w:p>
        </w:tc>
        <w:tc>
          <w:tcPr>
            <w:tcW w:w="1094" w:type="dxa"/>
            <w:vAlign w:val="center"/>
          </w:tcPr>
          <w:p w14:paraId="671986A9">
            <w:pPr>
              <w:pStyle w:val="10"/>
              <w:jc w:val="center"/>
              <w:rPr>
                <w:color w:val="auto"/>
              </w:rPr>
            </w:pPr>
          </w:p>
        </w:tc>
      </w:tr>
      <w:tr w14:paraId="468D491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1448" w:type="dxa"/>
            <w:vAlign w:val="center"/>
          </w:tcPr>
          <w:p w14:paraId="40F00AFC">
            <w:pPr>
              <w:pStyle w:val="10"/>
              <w:jc w:val="center"/>
              <w:rPr>
                <w:rFonts w:eastAsia="宋体"/>
                <w:color w:val="auto"/>
                <w:lang w:eastAsia="zh-CN"/>
              </w:rPr>
            </w:pPr>
            <w:r>
              <w:rPr>
                <w:rFonts w:hint="eastAsia" w:eastAsia="宋体"/>
                <w:color w:val="auto"/>
                <w:lang w:eastAsia="zh-CN"/>
              </w:rPr>
              <w:t>208</w:t>
            </w:r>
          </w:p>
        </w:tc>
        <w:tc>
          <w:tcPr>
            <w:tcW w:w="2857" w:type="dxa"/>
            <w:vAlign w:val="center"/>
          </w:tcPr>
          <w:p w14:paraId="785CCB40">
            <w:pPr>
              <w:pStyle w:val="5"/>
              <w:rPr>
                <w:rFonts w:ascii="仿宋" w:hAnsi="仿宋" w:eastAsia="仿宋"/>
                <w:color w:val="auto"/>
                <w:sz w:val="21"/>
                <w:szCs w:val="21"/>
              </w:rPr>
            </w:pPr>
            <w:r>
              <w:rPr>
                <w:rFonts w:hint="eastAsia" w:ascii="仿宋" w:hAnsi="仿宋" w:eastAsia="仿宋"/>
                <w:color w:val="auto"/>
                <w:sz w:val="21"/>
                <w:szCs w:val="21"/>
              </w:rPr>
              <w:t>对注册造价师违反规定的处罚</w:t>
            </w:r>
          </w:p>
        </w:tc>
        <w:tc>
          <w:tcPr>
            <w:tcW w:w="1400" w:type="dxa"/>
            <w:vAlign w:val="center"/>
          </w:tcPr>
          <w:p w14:paraId="135C0860">
            <w:pPr>
              <w:jc w:val="center"/>
              <w:rPr>
                <w:color w:val="auto"/>
                <w:spacing w:val="-1"/>
                <w:sz w:val="18"/>
                <w:szCs w:val="18"/>
              </w:rPr>
            </w:pPr>
            <w:r>
              <w:rPr>
                <w:color w:val="auto"/>
                <w:spacing w:val="11"/>
                <w:sz w:val="18"/>
                <w:szCs w:val="18"/>
              </w:rPr>
              <w:t>行政处罚</w:t>
            </w:r>
          </w:p>
        </w:tc>
        <w:tc>
          <w:tcPr>
            <w:tcW w:w="4393" w:type="dxa"/>
            <w:vAlign w:val="center"/>
          </w:tcPr>
          <w:p w14:paraId="4FECA30E">
            <w:pPr>
              <w:pStyle w:val="5"/>
              <w:kinsoku/>
              <w:autoSpaceDE/>
              <w:autoSpaceDN/>
              <w:adjustRightInd/>
              <w:snapToGrid/>
              <w:spacing w:line="240" w:lineRule="exact"/>
              <w:textAlignment w:val="auto"/>
              <w:rPr>
                <w:rFonts w:ascii="仿宋" w:hAnsi="仿宋" w:eastAsia="仿宋"/>
                <w:color w:val="auto"/>
                <w:sz w:val="18"/>
                <w:szCs w:val="18"/>
              </w:rPr>
            </w:pPr>
            <w:r>
              <w:rPr>
                <w:rFonts w:hint="eastAsia" w:ascii="仿宋" w:hAnsi="仿宋" w:eastAsia="仿宋"/>
                <w:color w:val="auto"/>
                <w:sz w:val="18"/>
                <w:szCs w:val="18"/>
              </w:rPr>
              <w:t>《注册造价工程师管理办法》第五章 第三十一条 第三十二条 第三十三条 第三十四条 第三十五条 第三十六条 第三十七条</w:t>
            </w:r>
          </w:p>
        </w:tc>
        <w:tc>
          <w:tcPr>
            <w:tcW w:w="1928" w:type="dxa"/>
            <w:vAlign w:val="center"/>
          </w:tcPr>
          <w:p w14:paraId="24A65902">
            <w:pPr>
              <w:jc w:val="center"/>
              <w:rPr>
                <w:rFonts w:ascii="仿宋" w:hAnsi="仿宋" w:eastAsia="仿宋"/>
                <w:color w:val="auto"/>
                <w:sz w:val="20"/>
              </w:rPr>
            </w:pPr>
            <w:r>
              <w:rPr>
                <w:rFonts w:hint="eastAsia" w:ascii="仿宋" w:hAnsi="仿宋" w:eastAsia="仿宋"/>
                <w:color w:val="auto"/>
                <w:sz w:val="20"/>
              </w:rPr>
              <w:t>宁武县住房和城乡建设管理局</w:t>
            </w:r>
          </w:p>
        </w:tc>
        <w:tc>
          <w:tcPr>
            <w:tcW w:w="2018" w:type="dxa"/>
            <w:vAlign w:val="center"/>
          </w:tcPr>
          <w:p w14:paraId="7A302EAE">
            <w:pPr>
              <w:jc w:val="center"/>
              <w:rPr>
                <w:rFonts w:ascii="仿宋" w:hAnsi="仿宋" w:eastAsia="仿宋"/>
                <w:color w:val="auto"/>
                <w:sz w:val="20"/>
              </w:rPr>
            </w:pPr>
            <w:r>
              <w:rPr>
                <w:rFonts w:hint="eastAsia" w:ascii="仿宋" w:hAnsi="仿宋" w:eastAsia="仿宋"/>
                <w:color w:val="auto"/>
                <w:sz w:val="20"/>
              </w:rPr>
              <w:t>宁武县城市管理综合行政执法队</w:t>
            </w:r>
          </w:p>
        </w:tc>
        <w:tc>
          <w:tcPr>
            <w:tcW w:w="1094" w:type="dxa"/>
            <w:vAlign w:val="center"/>
          </w:tcPr>
          <w:p w14:paraId="4CA76116">
            <w:pPr>
              <w:pStyle w:val="10"/>
              <w:jc w:val="center"/>
              <w:rPr>
                <w:color w:val="auto"/>
              </w:rPr>
            </w:pPr>
          </w:p>
        </w:tc>
      </w:tr>
      <w:tr w14:paraId="4942C8C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1448" w:type="dxa"/>
            <w:vAlign w:val="center"/>
          </w:tcPr>
          <w:p w14:paraId="5B9507EE">
            <w:pPr>
              <w:pStyle w:val="10"/>
              <w:jc w:val="center"/>
              <w:rPr>
                <w:rFonts w:eastAsia="宋体"/>
                <w:color w:val="auto"/>
                <w:lang w:eastAsia="zh-CN"/>
              </w:rPr>
            </w:pPr>
            <w:r>
              <w:rPr>
                <w:rFonts w:hint="eastAsia" w:eastAsia="宋体"/>
                <w:color w:val="auto"/>
                <w:lang w:eastAsia="zh-CN"/>
              </w:rPr>
              <w:t>209</w:t>
            </w:r>
          </w:p>
        </w:tc>
        <w:tc>
          <w:tcPr>
            <w:tcW w:w="2857" w:type="dxa"/>
            <w:vAlign w:val="center"/>
          </w:tcPr>
          <w:p w14:paraId="3DAAB0EE">
            <w:pPr>
              <w:pStyle w:val="5"/>
              <w:rPr>
                <w:rFonts w:ascii="仿宋" w:hAnsi="仿宋" w:eastAsia="仿宋"/>
                <w:color w:val="auto"/>
                <w:sz w:val="21"/>
                <w:szCs w:val="21"/>
              </w:rPr>
            </w:pPr>
            <w:r>
              <w:rPr>
                <w:rFonts w:hint="eastAsia" w:ascii="仿宋" w:hAnsi="仿宋" w:eastAsia="仿宋"/>
                <w:color w:val="auto"/>
                <w:sz w:val="21"/>
                <w:szCs w:val="21"/>
              </w:rPr>
              <w:t>对注册执业人员未执行民用建筑节能强制性标准的处罚</w:t>
            </w:r>
          </w:p>
        </w:tc>
        <w:tc>
          <w:tcPr>
            <w:tcW w:w="1400" w:type="dxa"/>
            <w:vAlign w:val="center"/>
          </w:tcPr>
          <w:p w14:paraId="1D988189">
            <w:pPr>
              <w:jc w:val="center"/>
              <w:rPr>
                <w:color w:val="auto"/>
                <w:spacing w:val="-1"/>
                <w:sz w:val="18"/>
                <w:szCs w:val="18"/>
              </w:rPr>
            </w:pPr>
            <w:r>
              <w:rPr>
                <w:color w:val="auto"/>
                <w:spacing w:val="11"/>
                <w:sz w:val="18"/>
                <w:szCs w:val="18"/>
              </w:rPr>
              <w:t>行政处罚</w:t>
            </w:r>
          </w:p>
        </w:tc>
        <w:tc>
          <w:tcPr>
            <w:tcW w:w="4393" w:type="dxa"/>
            <w:vAlign w:val="center"/>
          </w:tcPr>
          <w:p w14:paraId="0335FBF2">
            <w:pPr>
              <w:pStyle w:val="5"/>
              <w:kinsoku/>
              <w:autoSpaceDE/>
              <w:autoSpaceDN/>
              <w:adjustRightInd/>
              <w:snapToGrid/>
              <w:spacing w:line="240" w:lineRule="exact"/>
              <w:textAlignment w:val="auto"/>
              <w:rPr>
                <w:rFonts w:ascii="仿宋" w:hAnsi="仿宋" w:eastAsia="仿宋"/>
                <w:color w:val="auto"/>
                <w:sz w:val="18"/>
                <w:szCs w:val="18"/>
              </w:rPr>
            </w:pPr>
            <w:r>
              <w:rPr>
                <w:rFonts w:hint="eastAsia" w:ascii="仿宋" w:hAnsi="仿宋" w:eastAsia="仿宋"/>
                <w:color w:val="auto"/>
                <w:sz w:val="18"/>
                <w:szCs w:val="18"/>
              </w:rPr>
              <w:t>《民用建筑节能条例》第五章 第四十四条</w:t>
            </w:r>
          </w:p>
        </w:tc>
        <w:tc>
          <w:tcPr>
            <w:tcW w:w="1928" w:type="dxa"/>
            <w:vAlign w:val="center"/>
          </w:tcPr>
          <w:p w14:paraId="7A131E8E">
            <w:pPr>
              <w:jc w:val="center"/>
              <w:rPr>
                <w:rFonts w:ascii="仿宋" w:hAnsi="仿宋" w:eastAsia="仿宋"/>
                <w:color w:val="auto"/>
                <w:sz w:val="20"/>
              </w:rPr>
            </w:pPr>
            <w:r>
              <w:rPr>
                <w:rFonts w:hint="eastAsia" w:ascii="仿宋" w:hAnsi="仿宋" w:eastAsia="仿宋"/>
                <w:color w:val="auto"/>
                <w:sz w:val="20"/>
              </w:rPr>
              <w:t>宁武县住房和城乡建设管理局</w:t>
            </w:r>
          </w:p>
        </w:tc>
        <w:tc>
          <w:tcPr>
            <w:tcW w:w="2018" w:type="dxa"/>
            <w:vAlign w:val="center"/>
          </w:tcPr>
          <w:p w14:paraId="7415FC5A">
            <w:pPr>
              <w:jc w:val="center"/>
              <w:rPr>
                <w:rFonts w:ascii="仿宋" w:hAnsi="仿宋" w:eastAsia="仿宋"/>
                <w:color w:val="auto"/>
                <w:sz w:val="20"/>
              </w:rPr>
            </w:pPr>
            <w:r>
              <w:rPr>
                <w:rFonts w:hint="eastAsia" w:ascii="仿宋" w:hAnsi="仿宋" w:eastAsia="仿宋"/>
                <w:color w:val="auto"/>
                <w:sz w:val="20"/>
              </w:rPr>
              <w:t>宁武县城市管理综合行政执法队</w:t>
            </w:r>
          </w:p>
        </w:tc>
        <w:tc>
          <w:tcPr>
            <w:tcW w:w="1094" w:type="dxa"/>
            <w:vAlign w:val="center"/>
          </w:tcPr>
          <w:p w14:paraId="46307CEA">
            <w:pPr>
              <w:pStyle w:val="10"/>
              <w:jc w:val="center"/>
              <w:rPr>
                <w:color w:val="auto"/>
              </w:rPr>
            </w:pPr>
          </w:p>
        </w:tc>
      </w:tr>
      <w:tr w14:paraId="6C98401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1448" w:type="dxa"/>
            <w:vAlign w:val="center"/>
          </w:tcPr>
          <w:p w14:paraId="45270C06">
            <w:pPr>
              <w:pStyle w:val="10"/>
              <w:jc w:val="center"/>
              <w:rPr>
                <w:rFonts w:eastAsia="宋体"/>
                <w:color w:val="auto"/>
                <w:lang w:eastAsia="zh-CN"/>
              </w:rPr>
            </w:pPr>
            <w:r>
              <w:rPr>
                <w:rFonts w:hint="eastAsia" w:eastAsia="宋体"/>
                <w:color w:val="auto"/>
                <w:lang w:eastAsia="zh-CN"/>
              </w:rPr>
              <w:t>210</w:t>
            </w:r>
          </w:p>
        </w:tc>
        <w:tc>
          <w:tcPr>
            <w:tcW w:w="2857" w:type="dxa"/>
            <w:vAlign w:val="center"/>
          </w:tcPr>
          <w:p w14:paraId="7299DBA1">
            <w:pPr>
              <w:pStyle w:val="5"/>
              <w:rPr>
                <w:rFonts w:ascii="仿宋" w:hAnsi="仿宋" w:eastAsia="仿宋"/>
                <w:color w:val="auto"/>
                <w:sz w:val="21"/>
                <w:szCs w:val="21"/>
              </w:rPr>
            </w:pPr>
            <w:r>
              <w:rPr>
                <w:rFonts w:hint="eastAsia" w:ascii="仿宋" w:hAnsi="仿宋" w:eastAsia="仿宋"/>
                <w:color w:val="auto"/>
                <w:sz w:val="21"/>
                <w:szCs w:val="21"/>
              </w:rPr>
              <w:t>对改变临时建设的位置或临时建筑物、构筑物的平面、立面、色彩的处罚</w:t>
            </w:r>
          </w:p>
        </w:tc>
        <w:tc>
          <w:tcPr>
            <w:tcW w:w="1400" w:type="dxa"/>
            <w:vAlign w:val="center"/>
          </w:tcPr>
          <w:p w14:paraId="5148F10D">
            <w:pPr>
              <w:jc w:val="center"/>
              <w:rPr>
                <w:color w:val="auto"/>
                <w:spacing w:val="-1"/>
                <w:sz w:val="18"/>
                <w:szCs w:val="18"/>
              </w:rPr>
            </w:pPr>
            <w:r>
              <w:rPr>
                <w:color w:val="auto"/>
                <w:spacing w:val="11"/>
                <w:sz w:val="18"/>
                <w:szCs w:val="18"/>
              </w:rPr>
              <w:t>行政处罚</w:t>
            </w:r>
          </w:p>
        </w:tc>
        <w:tc>
          <w:tcPr>
            <w:tcW w:w="4393" w:type="dxa"/>
            <w:vAlign w:val="center"/>
          </w:tcPr>
          <w:p w14:paraId="6F843720">
            <w:pPr>
              <w:pStyle w:val="5"/>
              <w:kinsoku/>
              <w:autoSpaceDE/>
              <w:autoSpaceDN/>
              <w:adjustRightInd/>
              <w:snapToGrid/>
              <w:spacing w:line="240" w:lineRule="exact"/>
              <w:textAlignment w:val="auto"/>
              <w:rPr>
                <w:rFonts w:ascii="仿宋" w:hAnsi="仿宋" w:eastAsia="仿宋"/>
                <w:color w:val="auto"/>
                <w:sz w:val="18"/>
                <w:szCs w:val="18"/>
              </w:rPr>
            </w:pPr>
            <w:r>
              <w:rPr>
                <w:rFonts w:hint="eastAsia" w:ascii="仿宋" w:hAnsi="仿宋" w:eastAsia="仿宋"/>
                <w:color w:val="auto"/>
                <w:sz w:val="18"/>
                <w:szCs w:val="18"/>
              </w:rPr>
              <w:t>《山西省城市临时建设和临时用地规划管理办法》第十六条 第一项</w:t>
            </w:r>
          </w:p>
        </w:tc>
        <w:tc>
          <w:tcPr>
            <w:tcW w:w="1928" w:type="dxa"/>
            <w:vAlign w:val="center"/>
          </w:tcPr>
          <w:p w14:paraId="0533237F">
            <w:pPr>
              <w:jc w:val="center"/>
              <w:rPr>
                <w:rFonts w:ascii="仿宋" w:hAnsi="仿宋" w:eastAsia="仿宋"/>
                <w:color w:val="auto"/>
                <w:sz w:val="20"/>
              </w:rPr>
            </w:pPr>
            <w:r>
              <w:rPr>
                <w:rFonts w:hint="eastAsia" w:ascii="仿宋" w:hAnsi="仿宋" w:eastAsia="仿宋"/>
                <w:color w:val="auto"/>
                <w:sz w:val="20"/>
              </w:rPr>
              <w:t>宁武县住房和城乡建设管理局</w:t>
            </w:r>
          </w:p>
        </w:tc>
        <w:tc>
          <w:tcPr>
            <w:tcW w:w="2018" w:type="dxa"/>
            <w:vAlign w:val="center"/>
          </w:tcPr>
          <w:p w14:paraId="00BC0245">
            <w:pPr>
              <w:jc w:val="center"/>
              <w:rPr>
                <w:rFonts w:ascii="仿宋" w:hAnsi="仿宋" w:eastAsia="仿宋"/>
                <w:color w:val="auto"/>
                <w:sz w:val="20"/>
              </w:rPr>
            </w:pPr>
            <w:r>
              <w:rPr>
                <w:rFonts w:hint="eastAsia" w:ascii="仿宋" w:hAnsi="仿宋" w:eastAsia="仿宋"/>
                <w:color w:val="auto"/>
                <w:sz w:val="20"/>
              </w:rPr>
              <w:t>宁武县城市管理综合行政执法队</w:t>
            </w:r>
          </w:p>
        </w:tc>
        <w:tc>
          <w:tcPr>
            <w:tcW w:w="1094" w:type="dxa"/>
            <w:vAlign w:val="center"/>
          </w:tcPr>
          <w:p w14:paraId="6D8CC78B">
            <w:pPr>
              <w:pStyle w:val="10"/>
              <w:jc w:val="center"/>
              <w:rPr>
                <w:color w:val="auto"/>
              </w:rPr>
            </w:pPr>
          </w:p>
        </w:tc>
      </w:tr>
      <w:tr w14:paraId="51AB539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1448" w:type="dxa"/>
            <w:vAlign w:val="center"/>
          </w:tcPr>
          <w:p w14:paraId="3F8210C0">
            <w:pPr>
              <w:pStyle w:val="10"/>
              <w:jc w:val="center"/>
              <w:rPr>
                <w:rFonts w:eastAsia="宋体"/>
                <w:color w:val="auto"/>
                <w:lang w:eastAsia="zh-CN"/>
              </w:rPr>
            </w:pPr>
            <w:r>
              <w:rPr>
                <w:rFonts w:hint="eastAsia" w:eastAsia="宋体"/>
                <w:color w:val="auto"/>
                <w:lang w:eastAsia="zh-CN"/>
              </w:rPr>
              <w:t>211</w:t>
            </w:r>
          </w:p>
        </w:tc>
        <w:tc>
          <w:tcPr>
            <w:tcW w:w="2857" w:type="dxa"/>
            <w:vAlign w:val="center"/>
          </w:tcPr>
          <w:p w14:paraId="6F00BB16">
            <w:pPr>
              <w:pStyle w:val="5"/>
              <w:rPr>
                <w:rFonts w:ascii="仿宋" w:hAnsi="仿宋" w:eastAsia="仿宋"/>
                <w:color w:val="auto"/>
                <w:sz w:val="21"/>
                <w:szCs w:val="21"/>
              </w:rPr>
            </w:pPr>
            <w:r>
              <w:rPr>
                <w:rFonts w:hint="eastAsia" w:ascii="仿宋" w:hAnsi="仿宋" w:eastAsia="仿宋"/>
                <w:color w:val="auto"/>
                <w:sz w:val="21"/>
                <w:szCs w:val="21"/>
              </w:rPr>
              <w:t>对改变临时建筑物、构筑物的高度、结构形式的处罚</w:t>
            </w:r>
          </w:p>
        </w:tc>
        <w:tc>
          <w:tcPr>
            <w:tcW w:w="1400" w:type="dxa"/>
            <w:vAlign w:val="center"/>
          </w:tcPr>
          <w:p w14:paraId="481303A7">
            <w:pPr>
              <w:jc w:val="center"/>
              <w:rPr>
                <w:color w:val="auto"/>
                <w:spacing w:val="-1"/>
                <w:sz w:val="18"/>
                <w:szCs w:val="18"/>
              </w:rPr>
            </w:pPr>
            <w:r>
              <w:rPr>
                <w:color w:val="auto"/>
                <w:spacing w:val="11"/>
                <w:sz w:val="18"/>
                <w:szCs w:val="18"/>
              </w:rPr>
              <w:t>行政处罚</w:t>
            </w:r>
          </w:p>
        </w:tc>
        <w:tc>
          <w:tcPr>
            <w:tcW w:w="4393" w:type="dxa"/>
            <w:vAlign w:val="center"/>
          </w:tcPr>
          <w:p w14:paraId="278DA5BA">
            <w:pPr>
              <w:pStyle w:val="5"/>
              <w:kinsoku/>
              <w:autoSpaceDE/>
              <w:autoSpaceDN/>
              <w:adjustRightInd/>
              <w:snapToGrid/>
              <w:spacing w:line="240" w:lineRule="exact"/>
              <w:textAlignment w:val="auto"/>
              <w:rPr>
                <w:rFonts w:ascii="仿宋" w:hAnsi="仿宋" w:eastAsia="仿宋"/>
                <w:color w:val="auto"/>
                <w:sz w:val="18"/>
                <w:szCs w:val="18"/>
              </w:rPr>
            </w:pPr>
            <w:r>
              <w:rPr>
                <w:rFonts w:hint="eastAsia" w:ascii="仿宋" w:hAnsi="仿宋" w:eastAsia="仿宋"/>
                <w:color w:val="auto"/>
                <w:sz w:val="18"/>
                <w:szCs w:val="18"/>
              </w:rPr>
              <w:t>《山西省城市临时建设和临时用地规划管理办法》第十六条 第二项</w:t>
            </w:r>
          </w:p>
        </w:tc>
        <w:tc>
          <w:tcPr>
            <w:tcW w:w="1928" w:type="dxa"/>
            <w:vAlign w:val="center"/>
          </w:tcPr>
          <w:p w14:paraId="60659DC1">
            <w:pPr>
              <w:jc w:val="center"/>
              <w:rPr>
                <w:rFonts w:ascii="仿宋" w:hAnsi="仿宋" w:eastAsia="仿宋"/>
                <w:color w:val="auto"/>
                <w:sz w:val="20"/>
              </w:rPr>
            </w:pPr>
            <w:r>
              <w:rPr>
                <w:rFonts w:hint="eastAsia" w:ascii="仿宋" w:hAnsi="仿宋" w:eastAsia="仿宋"/>
                <w:color w:val="auto"/>
                <w:sz w:val="20"/>
              </w:rPr>
              <w:t>宁武县住房和城乡建设管理局</w:t>
            </w:r>
          </w:p>
        </w:tc>
        <w:tc>
          <w:tcPr>
            <w:tcW w:w="2018" w:type="dxa"/>
            <w:vAlign w:val="center"/>
          </w:tcPr>
          <w:p w14:paraId="31652A63">
            <w:pPr>
              <w:jc w:val="center"/>
              <w:rPr>
                <w:rFonts w:ascii="仿宋" w:hAnsi="仿宋" w:eastAsia="仿宋"/>
                <w:color w:val="auto"/>
                <w:sz w:val="20"/>
              </w:rPr>
            </w:pPr>
            <w:r>
              <w:rPr>
                <w:rFonts w:hint="eastAsia" w:ascii="仿宋" w:hAnsi="仿宋" w:eastAsia="仿宋"/>
                <w:color w:val="auto"/>
                <w:sz w:val="20"/>
              </w:rPr>
              <w:t>宁武县城市管理综合行政执法队</w:t>
            </w:r>
          </w:p>
        </w:tc>
        <w:tc>
          <w:tcPr>
            <w:tcW w:w="1094" w:type="dxa"/>
            <w:vAlign w:val="center"/>
          </w:tcPr>
          <w:p w14:paraId="1CBC4BB1">
            <w:pPr>
              <w:pStyle w:val="10"/>
              <w:jc w:val="center"/>
              <w:rPr>
                <w:color w:val="auto"/>
              </w:rPr>
            </w:pPr>
          </w:p>
        </w:tc>
      </w:tr>
      <w:tr w14:paraId="6961F49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1448" w:type="dxa"/>
            <w:vAlign w:val="center"/>
          </w:tcPr>
          <w:p w14:paraId="12A9F5FE">
            <w:pPr>
              <w:pStyle w:val="10"/>
              <w:jc w:val="center"/>
              <w:rPr>
                <w:rFonts w:eastAsia="宋体"/>
                <w:color w:val="auto"/>
                <w:lang w:eastAsia="zh-CN"/>
              </w:rPr>
            </w:pPr>
            <w:r>
              <w:rPr>
                <w:rFonts w:hint="eastAsia" w:eastAsia="宋体"/>
                <w:color w:val="auto"/>
                <w:lang w:eastAsia="zh-CN"/>
              </w:rPr>
              <w:t>212</w:t>
            </w:r>
          </w:p>
        </w:tc>
        <w:tc>
          <w:tcPr>
            <w:tcW w:w="2857" w:type="dxa"/>
            <w:vAlign w:val="center"/>
          </w:tcPr>
          <w:p w14:paraId="445F2FD8">
            <w:pPr>
              <w:pStyle w:val="5"/>
              <w:rPr>
                <w:rFonts w:ascii="仿宋" w:hAnsi="仿宋" w:eastAsia="仿宋"/>
                <w:color w:val="auto"/>
                <w:sz w:val="21"/>
                <w:szCs w:val="21"/>
              </w:rPr>
            </w:pPr>
            <w:r>
              <w:rPr>
                <w:rFonts w:hint="eastAsia" w:ascii="仿宋" w:hAnsi="仿宋" w:eastAsia="仿宋"/>
                <w:color w:val="auto"/>
                <w:sz w:val="21"/>
                <w:szCs w:val="21"/>
              </w:rPr>
              <w:t>对改变临时建设使用性质或买卖、抵押、交换、出租赠予临时建设的处罚</w:t>
            </w:r>
          </w:p>
        </w:tc>
        <w:tc>
          <w:tcPr>
            <w:tcW w:w="1400" w:type="dxa"/>
            <w:vAlign w:val="center"/>
          </w:tcPr>
          <w:p w14:paraId="411C94FC">
            <w:pPr>
              <w:jc w:val="center"/>
              <w:rPr>
                <w:color w:val="auto"/>
                <w:spacing w:val="-1"/>
                <w:sz w:val="18"/>
                <w:szCs w:val="18"/>
              </w:rPr>
            </w:pPr>
            <w:r>
              <w:rPr>
                <w:color w:val="auto"/>
                <w:spacing w:val="11"/>
                <w:sz w:val="18"/>
                <w:szCs w:val="18"/>
              </w:rPr>
              <w:t>行政处罚</w:t>
            </w:r>
          </w:p>
        </w:tc>
        <w:tc>
          <w:tcPr>
            <w:tcW w:w="4393" w:type="dxa"/>
            <w:vAlign w:val="center"/>
          </w:tcPr>
          <w:p w14:paraId="655455EB">
            <w:pPr>
              <w:pStyle w:val="5"/>
              <w:kinsoku/>
              <w:autoSpaceDE/>
              <w:autoSpaceDN/>
              <w:adjustRightInd/>
              <w:snapToGrid/>
              <w:spacing w:line="240" w:lineRule="exact"/>
              <w:textAlignment w:val="auto"/>
              <w:rPr>
                <w:rFonts w:ascii="仿宋" w:hAnsi="仿宋" w:eastAsia="仿宋"/>
                <w:color w:val="auto"/>
                <w:sz w:val="18"/>
                <w:szCs w:val="18"/>
              </w:rPr>
            </w:pPr>
            <w:r>
              <w:rPr>
                <w:rFonts w:hint="eastAsia" w:ascii="仿宋" w:hAnsi="仿宋" w:eastAsia="仿宋"/>
                <w:color w:val="auto"/>
                <w:sz w:val="18"/>
                <w:szCs w:val="18"/>
              </w:rPr>
              <w:t>《山西省城市临时建设和临时用地规划管理办法》第十六条 第三项</w:t>
            </w:r>
          </w:p>
        </w:tc>
        <w:tc>
          <w:tcPr>
            <w:tcW w:w="1928" w:type="dxa"/>
            <w:vAlign w:val="center"/>
          </w:tcPr>
          <w:p w14:paraId="6FA42EBE">
            <w:pPr>
              <w:jc w:val="center"/>
              <w:rPr>
                <w:rFonts w:ascii="仿宋" w:hAnsi="仿宋" w:eastAsia="仿宋"/>
                <w:color w:val="auto"/>
                <w:sz w:val="20"/>
              </w:rPr>
            </w:pPr>
            <w:r>
              <w:rPr>
                <w:rFonts w:hint="eastAsia" w:ascii="仿宋" w:hAnsi="仿宋" w:eastAsia="仿宋"/>
                <w:color w:val="auto"/>
                <w:sz w:val="20"/>
              </w:rPr>
              <w:t>宁武县住房和城乡建设管理局</w:t>
            </w:r>
          </w:p>
        </w:tc>
        <w:tc>
          <w:tcPr>
            <w:tcW w:w="2018" w:type="dxa"/>
            <w:vAlign w:val="center"/>
          </w:tcPr>
          <w:p w14:paraId="3305753A">
            <w:pPr>
              <w:jc w:val="center"/>
              <w:rPr>
                <w:rFonts w:ascii="仿宋" w:hAnsi="仿宋" w:eastAsia="仿宋"/>
                <w:color w:val="auto"/>
                <w:sz w:val="20"/>
              </w:rPr>
            </w:pPr>
            <w:r>
              <w:rPr>
                <w:rFonts w:hint="eastAsia" w:ascii="仿宋" w:hAnsi="仿宋" w:eastAsia="仿宋"/>
                <w:color w:val="auto"/>
                <w:sz w:val="20"/>
              </w:rPr>
              <w:t>宁武县城市管理综合行政执法队</w:t>
            </w:r>
          </w:p>
        </w:tc>
        <w:tc>
          <w:tcPr>
            <w:tcW w:w="1094" w:type="dxa"/>
            <w:vAlign w:val="center"/>
          </w:tcPr>
          <w:p w14:paraId="53E360EC">
            <w:pPr>
              <w:pStyle w:val="10"/>
              <w:jc w:val="center"/>
              <w:rPr>
                <w:color w:val="auto"/>
              </w:rPr>
            </w:pPr>
          </w:p>
        </w:tc>
      </w:tr>
      <w:tr w14:paraId="0AE667C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1448" w:type="dxa"/>
            <w:vAlign w:val="center"/>
          </w:tcPr>
          <w:p w14:paraId="4A41626F">
            <w:pPr>
              <w:pStyle w:val="10"/>
              <w:jc w:val="center"/>
              <w:rPr>
                <w:rFonts w:eastAsia="宋体"/>
                <w:color w:val="auto"/>
                <w:lang w:eastAsia="zh-CN"/>
              </w:rPr>
            </w:pPr>
            <w:r>
              <w:rPr>
                <w:rFonts w:hint="eastAsia" w:eastAsia="宋体"/>
                <w:color w:val="auto"/>
                <w:lang w:eastAsia="zh-CN"/>
              </w:rPr>
              <w:t>213</w:t>
            </w:r>
          </w:p>
        </w:tc>
        <w:tc>
          <w:tcPr>
            <w:tcW w:w="2857" w:type="dxa"/>
            <w:vAlign w:val="center"/>
          </w:tcPr>
          <w:p w14:paraId="6C081340">
            <w:pPr>
              <w:pStyle w:val="5"/>
              <w:rPr>
                <w:rFonts w:ascii="仿宋" w:hAnsi="仿宋" w:eastAsia="仿宋"/>
                <w:color w:val="auto"/>
                <w:sz w:val="21"/>
                <w:szCs w:val="21"/>
              </w:rPr>
            </w:pPr>
            <w:r>
              <w:rPr>
                <w:rFonts w:hint="eastAsia" w:ascii="仿宋" w:hAnsi="仿宋" w:eastAsia="仿宋"/>
                <w:color w:val="auto"/>
                <w:sz w:val="21"/>
                <w:szCs w:val="21"/>
              </w:rPr>
              <w:t>城市新建民用建筑，违反国家有关规定不修建战时可用于防空的地下室的处罚</w:t>
            </w:r>
          </w:p>
        </w:tc>
        <w:tc>
          <w:tcPr>
            <w:tcW w:w="1400" w:type="dxa"/>
            <w:vAlign w:val="center"/>
          </w:tcPr>
          <w:p w14:paraId="2B2AA3F5">
            <w:pPr>
              <w:jc w:val="center"/>
              <w:rPr>
                <w:color w:val="auto"/>
                <w:spacing w:val="-1"/>
                <w:sz w:val="18"/>
                <w:szCs w:val="18"/>
              </w:rPr>
            </w:pPr>
            <w:r>
              <w:rPr>
                <w:color w:val="auto"/>
                <w:spacing w:val="11"/>
                <w:sz w:val="18"/>
                <w:szCs w:val="18"/>
              </w:rPr>
              <w:t>行政处罚</w:t>
            </w:r>
          </w:p>
        </w:tc>
        <w:tc>
          <w:tcPr>
            <w:tcW w:w="4393" w:type="dxa"/>
            <w:vAlign w:val="center"/>
          </w:tcPr>
          <w:p w14:paraId="55377DB4">
            <w:pPr>
              <w:pStyle w:val="5"/>
              <w:kinsoku/>
              <w:autoSpaceDE/>
              <w:autoSpaceDN/>
              <w:adjustRightInd/>
              <w:snapToGrid/>
              <w:spacing w:line="240" w:lineRule="exact"/>
              <w:textAlignment w:val="auto"/>
              <w:rPr>
                <w:rFonts w:ascii="仿宋" w:hAnsi="仿宋" w:eastAsia="仿宋"/>
                <w:color w:val="auto"/>
                <w:sz w:val="18"/>
                <w:szCs w:val="18"/>
              </w:rPr>
            </w:pPr>
            <w:r>
              <w:rPr>
                <w:rFonts w:hint="eastAsia" w:ascii="仿宋" w:hAnsi="仿宋" w:eastAsia="仿宋"/>
                <w:color w:val="auto"/>
                <w:sz w:val="18"/>
                <w:szCs w:val="18"/>
              </w:rPr>
              <w:t>《中华人民共和国人民防空法》第四十八条</w:t>
            </w:r>
            <w:r>
              <w:rPr>
                <w:rFonts w:ascii="仿宋" w:hAnsi="仿宋" w:eastAsia="仿宋"/>
                <w:color w:val="auto"/>
                <w:sz w:val="18"/>
                <w:szCs w:val="18"/>
              </w:rPr>
              <w:t> </w:t>
            </w:r>
            <w:r>
              <w:rPr>
                <w:rFonts w:hint="eastAsia" w:ascii="仿宋" w:hAnsi="仿宋" w:eastAsia="仿宋"/>
                <w:color w:val="auto"/>
                <w:sz w:val="18"/>
                <w:szCs w:val="18"/>
              </w:rPr>
              <w:t>城市新建民用建筑，违反国家有关规定不修建战时可用于防空的地下室的，由县级以上人民政府人民防空主管部门对当事人给予警告，并责令限期修建，可以并处十万元以下的罚款。</w:t>
            </w:r>
          </w:p>
        </w:tc>
        <w:tc>
          <w:tcPr>
            <w:tcW w:w="1928" w:type="dxa"/>
            <w:vAlign w:val="center"/>
          </w:tcPr>
          <w:p w14:paraId="2D58A41D">
            <w:pPr>
              <w:jc w:val="center"/>
              <w:rPr>
                <w:rFonts w:ascii="仿宋" w:hAnsi="仿宋" w:eastAsia="仿宋"/>
                <w:color w:val="auto"/>
                <w:sz w:val="20"/>
              </w:rPr>
            </w:pPr>
            <w:r>
              <w:rPr>
                <w:rFonts w:hint="eastAsia" w:ascii="仿宋" w:hAnsi="仿宋" w:eastAsia="仿宋"/>
                <w:color w:val="auto"/>
                <w:sz w:val="20"/>
              </w:rPr>
              <w:t>宁武县住房和城乡建设管理局</w:t>
            </w:r>
          </w:p>
        </w:tc>
        <w:tc>
          <w:tcPr>
            <w:tcW w:w="2018" w:type="dxa"/>
            <w:vAlign w:val="center"/>
          </w:tcPr>
          <w:p w14:paraId="12F945D2">
            <w:pPr>
              <w:jc w:val="center"/>
              <w:rPr>
                <w:rFonts w:ascii="仿宋" w:hAnsi="仿宋" w:eastAsia="仿宋"/>
                <w:color w:val="auto"/>
                <w:sz w:val="20"/>
              </w:rPr>
            </w:pPr>
            <w:r>
              <w:rPr>
                <w:rFonts w:hint="eastAsia" w:ascii="仿宋" w:hAnsi="仿宋" w:eastAsia="仿宋"/>
                <w:color w:val="auto"/>
                <w:sz w:val="20"/>
              </w:rPr>
              <w:t>宁武县城市管理综合行政执法队</w:t>
            </w:r>
          </w:p>
        </w:tc>
        <w:tc>
          <w:tcPr>
            <w:tcW w:w="1094" w:type="dxa"/>
            <w:vAlign w:val="center"/>
          </w:tcPr>
          <w:p w14:paraId="7D1D5DCE">
            <w:pPr>
              <w:pStyle w:val="10"/>
              <w:jc w:val="center"/>
              <w:rPr>
                <w:color w:val="auto"/>
              </w:rPr>
            </w:pPr>
          </w:p>
        </w:tc>
      </w:tr>
      <w:tr w14:paraId="5A57358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1448" w:type="dxa"/>
            <w:vAlign w:val="center"/>
          </w:tcPr>
          <w:p w14:paraId="4C660D55">
            <w:pPr>
              <w:pStyle w:val="10"/>
              <w:jc w:val="center"/>
              <w:rPr>
                <w:rFonts w:eastAsia="宋体"/>
                <w:color w:val="auto"/>
                <w:lang w:eastAsia="zh-CN"/>
              </w:rPr>
            </w:pPr>
            <w:r>
              <w:rPr>
                <w:rFonts w:hint="eastAsia" w:eastAsia="宋体"/>
                <w:color w:val="auto"/>
                <w:lang w:eastAsia="zh-CN"/>
              </w:rPr>
              <w:t>214</w:t>
            </w:r>
          </w:p>
        </w:tc>
        <w:tc>
          <w:tcPr>
            <w:tcW w:w="2857" w:type="dxa"/>
            <w:vAlign w:val="center"/>
          </w:tcPr>
          <w:p w14:paraId="79A4C1AA">
            <w:pPr>
              <w:pStyle w:val="5"/>
              <w:kinsoku/>
              <w:autoSpaceDE/>
              <w:autoSpaceDN/>
              <w:adjustRightInd/>
              <w:snapToGrid/>
              <w:spacing w:line="240" w:lineRule="exact"/>
              <w:textAlignment w:val="auto"/>
              <w:rPr>
                <w:rFonts w:ascii="仿宋" w:hAnsi="仿宋" w:eastAsia="仿宋"/>
                <w:color w:val="auto"/>
                <w:sz w:val="18"/>
                <w:szCs w:val="18"/>
              </w:rPr>
            </w:pPr>
            <w:r>
              <w:rPr>
                <w:rFonts w:hint="eastAsia" w:ascii="仿宋" w:hAnsi="仿宋" w:eastAsia="仿宋"/>
                <w:color w:val="auto"/>
                <w:sz w:val="18"/>
                <w:szCs w:val="18"/>
              </w:rPr>
              <w:t>侵占人民防空工程的、不按国家规定的防护标准和质量标准修建人民防空工程的、违反国家有关规定，占用人民防空通信专用频率、使用与防空警报相同的音响信号或者擅自拆除人民防空通信、警报设备设施的、阻挠安装人民防空通信、警报设施，拒不改正的、向人民防空工程内排入废水、废气或者倾倒废弃物的处罚</w:t>
            </w:r>
          </w:p>
        </w:tc>
        <w:tc>
          <w:tcPr>
            <w:tcW w:w="1400" w:type="dxa"/>
            <w:vAlign w:val="center"/>
          </w:tcPr>
          <w:p w14:paraId="63BE5027">
            <w:pPr>
              <w:jc w:val="center"/>
              <w:rPr>
                <w:color w:val="auto"/>
                <w:spacing w:val="-1"/>
                <w:sz w:val="18"/>
                <w:szCs w:val="18"/>
              </w:rPr>
            </w:pPr>
            <w:r>
              <w:rPr>
                <w:color w:val="auto"/>
                <w:spacing w:val="11"/>
                <w:sz w:val="18"/>
                <w:szCs w:val="18"/>
              </w:rPr>
              <w:t>行政处罚</w:t>
            </w:r>
          </w:p>
        </w:tc>
        <w:tc>
          <w:tcPr>
            <w:tcW w:w="4393" w:type="dxa"/>
            <w:vAlign w:val="center"/>
          </w:tcPr>
          <w:p w14:paraId="1A655CCA">
            <w:pPr>
              <w:pStyle w:val="5"/>
              <w:kinsoku/>
              <w:autoSpaceDE/>
              <w:autoSpaceDN/>
              <w:adjustRightInd/>
              <w:snapToGrid/>
              <w:spacing w:line="240" w:lineRule="exact"/>
              <w:textAlignment w:val="auto"/>
              <w:rPr>
                <w:rFonts w:ascii="仿宋" w:hAnsi="仿宋" w:eastAsia="仿宋"/>
                <w:color w:val="auto"/>
                <w:sz w:val="18"/>
                <w:szCs w:val="18"/>
              </w:rPr>
            </w:pPr>
            <w:r>
              <w:rPr>
                <w:rFonts w:hint="eastAsia" w:ascii="仿宋" w:hAnsi="仿宋" w:eastAsia="仿宋"/>
                <w:color w:val="auto"/>
                <w:sz w:val="18"/>
                <w:szCs w:val="18"/>
              </w:rPr>
              <w:t>《中华人民共和国人民防空法》 第四十九条 有下列行为之一的：（一）侵占人民防空工程的；（二）不按国家规定的防护标准和质量标准修建人民防空工程的；（三）违反国家有关规定，改变人民防空工程主体结构、拆除人民防空工程设备设施或者采用其他方法危害人民防空工程的安全和使用效能的；（四）拆除人民防空工程后拒不补建的；（五）占用人民防空通信专用频率、使用与防空警报相同的音响信号或者擅自拆除人民防空通信、警报设备设施的；（六）阻挠安装人民防空通信、警报设施，拒不改正的；（七）向人民防空工程内排入废水、废气或者倾倒废弃物的</w:t>
            </w:r>
          </w:p>
        </w:tc>
        <w:tc>
          <w:tcPr>
            <w:tcW w:w="1928" w:type="dxa"/>
            <w:vAlign w:val="center"/>
          </w:tcPr>
          <w:p w14:paraId="338EDE03">
            <w:pPr>
              <w:jc w:val="center"/>
              <w:rPr>
                <w:rFonts w:ascii="仿宋" w:hAnsi="仿宋" w:eastAsia="仿宋"/>
                <w:color w:val="auto"/>
                <w:sz w:val="20"/>
              </w:rPr>
            </w:pPr>
            <w:r>
              <w:rPr>
                <w:rFonts w:hint="eastAsia" w:ascii="仿宋" w:hAnsi="仿宋" w:eastAsia="仿宋"/>
                <w:color w:val="auto"/>
                <w:sz w:val="20"/>
              </w:rPr>
              <w:t>宁武县住房和城乡建设管理局</w:t>
            </w:r>
          </w:p>
        </w:tc>
        <w:tc>
          <w:tcPr>
            <w:tcW w:w="2018" w:type="dxa"/>
            <w:vAlign w:val="center"/>
          </w:tcPr>
          <w:p w14:paraId="73394B3E">
            <w:pPr>
              <w:jc w:val="center"/>
              <w:rPr>
                <w:rFonts w:ascii="仿宋" w:hAnsi="仿宋" w:eastAsia="仿宋"/>
                <w:color w:val="auto"/>
                <w:sz w:val="20"/>
              </w:rPr>
            </w:pPr>
            <w:r>
              <w:rPr>
                <w:rFonts w:hint="eastAsia" w:ascii="仿宋" w:hAnsi="仿宋" w:eastAsia="仿宋"/>
                <w:color w:val="auto"/>
                <w:sz w:val="20"/>
              </w:rPr>
              <w:t>宁武县城市管理综合行政执法队</w:t>
            </w:r>
          </w:p>
        </w:tc>
        <w:tc>
          <w:tcPr>
            <w:tcW w:w="1094" w:type="dxa"/>
            <w:vAlign w:val="center"/>
          </w:tcPr>
          <w:p w14:paraId="03DEFBCC">
            <w:pPr>
              <w:pStyle w:val="10"/>
              <w:jc w:val="center"/>
              <w:rPr>
                <w:color w:val="auto"/>
              </w:rPr>
            </w:pPr>
          </w:p>
        </w:tc>
      </w:tr>
      <w:tr w14:paraId="19B373E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1448" w:type="dxa"/>
            <w:vAlign w:val="center"/>
          </w:tcPr>
          <w:p w14:paraId="3772D45F">
            <w:pPr>
              <w:pStyle w:val="10"/>
              <w:jc w:val="center"/>
              <w:rPr>
                <w:rFonts w:eastAsia="宋体"/>
                <w:color w:val="auto"/>
                <w:lang w:eastAsia="zh-CN"/>
              </w:rPr>
            </w:pPr>
            <w:r>
              <w:rPr>
                <w:rFonts w:hint="eastAsia" w:eastAsia="宋体"/>
                <w:color w:val="auto"/>
                <w:lang w:eastAsia="zh-CN"/>
              </w:rPr>
              <w:t>215</w:t>
            </w:r>
          </w:p>
        </w:tc>
        <w:tc>
          <w:tcPr>
            <w:tcW w:w="2857" w:type="dxa"/>
            <w:vAlign w:val="center"/>
          </w:tcPr>
          <w:p w14:paraId="0B8FFDEA">
            <w:pPr>
              <w:pStyle w:val="5"/>
              <w:rPr>
                <w:rFonts w:ascii="仿宋" w:hAnsi="仿宋" w:eastAsia="仿宋"/>
                <w:color w:val="auto"/>
                <w:sz w:val="21"/>
                <w:szCs w:val="21"/>
              </w:rPr>
            </w:pPr>
            <w:r>
              <w:rPr>
                <w:rFonts w:hint="eastAsia" w:ascii="仿宋" w:hAnsi="仿宋" w:eastAsia="仿宋"/>
                <w:color w:val="auto"/>
                <w:sz w:val="21"/>
                <w:szCs w:val="21"/>
              </w:rPr>
              <w:t>对破坏地震监测设施、地震遗址、遗迹和危害地震观测环境的，侵占、毁损、拆除或者擅自移动地震监测设施的处罚</w:t>
            </w:r>
          </w:p>
        </w:tc>
        <w:tc>
          <w:tcPr>
            <w:tcW w:w="1400" w:type="dxa"/>
            <w:vAlign w:val="center"/>
          </w:tcPr>
          <w:p w14:paraId="4CF8F3BB">
            <w:pPr>
              <w:jc w:val="center"/>
              <w:rPr>
                <w:color w:val="auto"/>
                <w:spacing w:val="-1"/>
                <w:sz w:val="18"/>
                <w:szCs w:val="18"/>
              </w:rPr>
            </w:pPr>
            <w:r>
              <w:rPr>
                <w:color w:val="auto"/>
                <w:spacing w:val="11"/>
                <w:sz w:val="18"/>
                <w:szCs w:val="18"/>
              </w:rPr>
              <w:t>行政处罚</w:t>
            </w:r>
          </w:p>
        </w:tc>
        <w:tc>
          <w:tcPr>
            <w:tcW w:w="4393" w:type="dxa"/>
            <w:vAlign w:val="center"/>
          </w:tcPr>
          <w:p w14:paraId="048C779F">
            <w:pPr>
              <w:pStyle w:val="5"/>
              <w:kinsoku/>
              <w:autoSpaceDE/>
              <w:autoSpaceDN/>
              <w:adjustRightInd/>
              <w:snapToGrid/>
              <w:spacing w:line="240" w:lineRule="exact"/>
              <w:textAlignment w:val="auto"/>
              <w:rPr>
                <w:rFonts w:ascii="仿宋" w:hAnsi="仿宋" w:eastAsia="仿宋"/>
                <w:color w:val="auto"/>
                <w:sz w:val="18"/>
                <w:szCs w:val="18"/>
              </w:rPr>
            </w:pPr>
            <w:r>
              <w:rPr>
                <w:rFonts w:hint="eastAsia" w:ascii="仿宋" w:hAnsi="仿宋" w:eastAsia="仿宋"/>
                <w:color w:val="auto"/>
                <w:sz w:val="18"/>
                <w:szCs w:val="18"/>
              </w:rPr>
              <w:t>《地震监测管理条例》第三十六条　有本条例第二十六条、第二十八条所列行为之一的，由国务院地震工作主管部门或者县级以上地方人民政府负责管理地震工作的部门或者机构给予警告，责令停止违法行为，对个人可以处</w:t>
            </w:r>
            <w:r>
              <w:rPr>
                <w:rFonts w:ascii="仿宋" w:hAnsi="仿宋" w:eastAsia="仿宋"/>
                <w:color w:val="auto"/>
                <w:sz w:val="18"/>
                <w:szCs w:val="18"/>
              </w:rPr>
              <w:t>5000</w:t>
            </w:r>
            <w:r>
              <w:rPr>
                <w:rFonts w:hint="eastAsia" w:ascii="仿宋" w:hAnsi="仿宋" w:eastAsia="仿宋"/>
                <w:color w:val="auto"/>
                <w:sz w:val="18"/>
                <w:szCs w:val="18"/>
              </w:rPr>
              <w:t>元以下的罚款，对单位处</w:t>
            </w:r>
            <w:r>
              <w:rPr>
                <w:rFonts w:ascii="仿宋" w:hAnsi="仿宋" w:eastAsia="仿宋"/>
                <w:color w:val="auto"/>
                <w:sz w:val="18"/>
                <w:szCs w:val="18"/>
              </w:rPr>
              <w:t>2</w:t>
            </w:r>
            <w:r>
              <w:rPr>
                <w:rFonts w:hint="eastAsia" w:ascii="仿宋" w:hAnsi="仿宋" w:eastAsia="仿宋"/>
                <w:color w:val="auto"/>
                <w:sz w:val="18"/>
                <w:szCs w:val="18"/>
              </w:rPr>
              <w:t>万元以上</w:t>
            </w:r>
            <w:r>
              <w:rPr>
                <w:rFonts w:ascii="仿宋" w:hAnsi="仿宋" w:eastAsia="仿宋"/>
                <w:color w:val="auto"/>
                <w:sz w:val="18"/>
                <w:szCs w:val="18"/>
              </w:rPr>
              <w:t>10</w:t>
            </w:r>
            <w:r>
              <w:rPr>
                <w:rFonts w:hint="eastAsia" w:ascii="仿宋" w:hAnsi="仿宋" w:eastAsia="仿宋"/>
                <w:color w:val="auto"/>
                <w:sz w:val="18"/>
                <w:szCs w:val="18"/>
              </w:rPr>
              <w:t xml:space="preserve">万元以下的罚款；构成犯罪的，依法追究刑事责任；造成损失的，依法承担赔偿责任。 </w:t>
            </w:r>
          </w:p>
        </w:tc>
        <w:tc>
          <w:tcPr>
            <w:tcW w:w="1928" w:type="dxa"/>
            <w:vAlign w:val="center"/>
          </w:tcPr>
          <w:p w14:paraId="03115BD0">
            <w:pPr>
              <w:jc w:val="center"/>
              <w:rPr>
                <w:rFonts w:ascii="仿宋" w:hAnsi="仿宋" w:eastAsia="仿宋"/>
                <w:color w:val="auto"/>
                <w:sz w:val="20"/>
              </w:rPr>
            </w:pPr>
            <w:r>
              <w:rPr>
                <w:rFonts w:hint="eastAsia" w:ascii="仿宋" w:hAnsi="仿宋" w:eastAsia="仿宋"/>
                <w:color w:val="auto"/>
                <w:sz w:val="20"/>
              </w:rPr>
              <w:t>宁武县住房和城乡建设管理局</w:t>
            </w:r>
          </w:p>
        </w:tc>
        <w:tc>
          <w:tcPr>
            <w:tcW w:w="2018" w:type="dxa"/>
            <w:vAlign w:val="center"/>
          </w:tcPr>
          <w:p w14:paraId="50FCE351">
            <w:pPr>
              <w:jc w:val="center"/>
              <w:rPr>
                <w:rFonts w:ascii="仿宋" w:hAnsi="仿宋" w:eastAsia="仿宋"/>
                <w:color w:val="auto"/>
                <w:sz w:val="20"/>
              </w:rPr>
            </w:pPr>
            <w:r>
              <w:rPr>
                <w:rFonts w:hint="eastAsia" w:ascii="仿宋" w:hAnsi="仿宋" w:eastAsia="仿宋"/>
                <w:color w:val="auto"/>
                <w:sz w:val="20"/>
              </w:rPr>
              <w:t>宁武县城市管理综合行政执法队</w:t>
            </w:r>
          </w:p>
        </w:tc>
        <w:tc>
          <w:tcPr>
            <w:tcW w:w="1094" w:type="dxa"/>
            <w:vAlign w:val="center"/>
          </w:tcPr>
          <w:p w14:paraId="7ADE6457">
            <w:pPr>
              <w:pStyle w:val="10"/>
              <w:jc w:val="center"/>
              <w:rPr>
                <w:color w:val="auto"/>
              </w:rPr>
            </w:pPr>
          </w:p>
        </w:tc>
      </w:tr>
      <w:tr w14:paraId="08E0E9B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1448" w:type="dxa"/>
            <w:vAlign w:val="center"/>
          </w:tcPr>
          <w:p w14:paraId="00B796B5">
            <w:pPr>
              <w:pStyle w:val="10"/>
              <w:jc w:val="center"/>
              <w:rPr>
                <w:rFonts w:eastAsia="宋体"/>
                <w:color w:val="auto"/>
                <w:lang w:eastAsia="zh-CN"/>
              </w:rPr>
            </w:pPr>
            <w:r>
              <w:rPr>
                <w:rFonts w:hint="eastAsia" w:eastAsia="宋体"/>
                <w:color w:val="auto"/>
                <w:lang w:eastAsia="zh-CN"/>
              </w:rPr>
              <w:t>216</w:t>
            </w:r>
          </w:p>
        </w:tc>
        <w:tc>
          <w:tcPr>
            <w:tcW w:w="2857" w:type="dxa"/>
            <w:vAlign w:val="center"/>
          </w:tcPr>
          <w:p w14:paraId="527C0227">
            <w:pPr>
              <w:pStyle w:val="5"/>
              <w:rPr>
                <w:rFonts w:ascii="仿宋" w:hAnsi="仿宋" w:eastAsia="仿宋"/>
                <w:color w:val="auto"/>
                <w:sz w:val="21"/>
                <w:szCs w:val="21"/>
              </w:rPr>
            </w:pPr>
            <w:r>
              <w:rPr>
                <w:rFonts w:hint="eastAsia" w:ascii="仿宋" w:hAnsi="仿宋" w:eastAsia="仿宋"/>
                <w:color w:val="auto"/>
                <w:sz w:val="21"/>
                <w:szCs w:val="21"/>
              </w:rPr>
              <w:t>对未按要求增建抗干扰设施或者新建地震监测设施，造成地震观测环境破坏的新建、改建、扩建建设工程的处罚</w:t>
            </w:r>
          </w:p>
        </w:tc>
        <w:tc>
          <w:tcPr>
            <w:tcW w:w="1400" w:type="dxa"/>
            <w:vAlign w:val="center"/>
          </w:tcPr>
          <w:p w14:paraId="2841C03E">
            <w:pPr>
              <w:jc w:val="center"/>
              <w:rPr>
                <w:color w:val="auto"/>
                <w:spacing w:val="-1"/>
                <w:sz w:val="18"/>
                <w:szCs w:val="18"/>
              </w:rPr>
            </w:pPr>
            <w:r>
              <w:rPr>
                <w:color w:val="auto"/>
                <w:spacing w:val="11"/>
                <w:sz w:val="18"/>
                <w:szCs w:val="18"/>
              </w:rPr>
              <w:t>行政处罚</w:t>
            </w:r>
          </w:p>
        </w:tc>
        <w:tc>
          <w:tcPr>
            <w:tcW w:w="4393" w:type="dxa"/>
            <w:vAlign w:val="center"/>
          </w:tcPr>
          <w:p w14:paraId="3BC0EBBD">
            <w:pPr>
              <w:pStyle w:val="5"/>
              <w:kinsoku/>
              <w:autoSpaceDE/>
              <w:autoSpaceDN/>
              <w:adjustRightInd/>
              <w:snapToGrid/>
              <w:spacing w:line="240" w:lineRule="exact"/>
              <w:textAlignment w:val="auto"/>
              <w:rPr>
                <w:rFonts w:ascii="仿宋" w:hAnsi="仿宋" w:eastAsia="仿宋"/>
                <w:color w:val="auto"/>
                <w:sz w:val="18"/>
                <w:szCs w:val="18"/>
              </w:rPr>
            </w:pPr>
            <w:r>
              <w:rPr>
                <w:rFonts w:hint="eastAsia" w:ascii="仿宋" w:hAnsi="仿宋" w:eastAsia="仿宋"/>
                <w:color w:val="auto"/>
                <w:sz w:val="18"/>
                <w:szCs w:val="18"/>
              </w:rPr>
              <w:t>《地震监测管理条例》第五章 第三十七条</w:t>
            </w:r>
          </w:p>
        </w:tc>
        <w:tc>
          <w:tcPr>
            <w:tcW w:w="1928" w:type="dxa"/>
            <w:vAlign w:val="center"/>
          </w:tcPr>
          <w:p w14:paraId="2992A214">
            <w:pPr>
              <w:jc w:val="center"/>
              <w:rPr>
                <w:rFonts w:ascii="仿宋" w:hAnsi="仿宋" w:eastAsia="仿宋"/>
                <w:color w:val="auto"/>
                <w:sz w:val="20"/>
              </w:rPr>
            </w:pPr>
            <w:r>
              <w:rPr>
                <w:rFonts w:hint="eastAsia" w:ascii="仿宋" w:hAnsi="仿宋" w:eastAsia="仿宋"/>
                <w:color w:val="auto"/>
                <w:sz w:val="20"/>
              </w:rPr>
              <w:t>宁武县住房和城乡建设管理局</w:t>
            </w:r>
          </w:p>
        </w:tc>
        <w:tc>
          <w:tcPr>
            <w:tcW w:w="2018" w:type="dxa"/>
            <w:vAlign w:val="center"/>
          </w:tcPr>
          <w:p w14:paraId="63D2B006">
            <w:pPr>
              <w:jc w:val="center"/>
              <w:rPr>
                <w:rFonts w:ascii="仿宋" w:hAnsi="仿宋" w:eastAsia="仿宋"/>
                <w:color w:val="auto"/>
                <w:sz w:val="20"/>
              </w:rPr>
            </w:pPr>
            <w:r>
              <w:rPr>
                <w:rFonts w:hint="eastAsia" w:ascii="仿宋" w:hAnsi="仿宋" w:eastAsia="仿宋"/>
                <w:color w:val="auto"/>
                <w:sz w:val="20"/>
              </w:rPr>
              <w:t>宁武县城市管理综合行政执法队</w:t>
            </w:r>
          </w:p>
        </w:tc>
        <w:tc>
          <w:tcPr>
            <w:tcW w:w="1094" w:type="dxa"/>
            <w:vAlign w:val="center"/>
          </w:tcPr>
          <w:p w14:paraId="4CB06B9C">
            <w:pPr>
              <w:pStyle w:val="10"/>
              <w:jc w:val="center"/>
              <w:rPr>
                <w:color w:val="auto"/>
              </w:rPr>
            </w:pPr>
          </w:p>
        </w:tc>
      </w:tr>
      <w:tr w14:paraId="435A8E2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1448" w:type="dxa"/>
            <w:vAlign w:val="center"/>
          </w:tcPr>
          <w:p w14:paraId="1F46A302">
            <w:pPr>
              <w:pStyle w:val="10"/>
              <w:jc w:val="center"/>
              <w:rPr>
                <w:rFonts w:eastAsia="宋体"/>
                <w:color w:val="auto"/>
                <w:lang w:eastAsia="zh-CN"/>
              </w:rPr>
            </w:pPr>
            <w:r>
              <w:rPr>
                <w:rFonts w:hint="eastAsia" w:eastAsia="宋体"/>
                <w:color w:val="auto"/>
                <w:lang w:eastAsia="zh-CN"/>
              </w:rPr>
              <w:t>217</w:t>
            </w:r>
          </w:p>
        </w:tc>
        <w:tc>
          <w:tcPr>
            <w:tcW w:w="2857" w:type="dxa"/>
            <w:vAlign w:val="center"/>
          </w:tcPr>
          <w:p w14:paraId="6313B191">
            <w:pPr>
              <w:pStyle w:val="5"/>
              <w:rPr>
                <w:rFonts w:ascii="仿宋" w:hAnsi="仿宋" w:eastAsia="仿宋"/>
                <w:color w:val="auto"/>
                <w:sz w:val="21"/>
                <w:szCs w:val="21"/>
              </w:rPr>
            </w:pPr>
            <w:r>
              <w:rPr>
                <w:rFonts w:hint="eastAsia" w:ascii="仿宋" w:hAnsi="仿宋" w:eastAsia="仿宋"/>
                <w:color w:val="auto"/>
                <w:sz w:val="21"/>
                <w:szCs w:val="21"/>
              </w:rPr>
              <w:t>对未依法进行地震安全性评价、未按照地震安全性评价报告确定的抗震设防要求进行抗震设防的处罚</w:t>
            </w:r>
          </w:p>
        </w:tc>
        <w:tc>
          <w:tcPr>
            <w:tcW w:w="1400" w:type="dxa"/>
            <w:vAlign w:val="center"/>
          </w:tcPr>
          <w:p w14:paraId="3D379397">
            <w:pPr>
              <w:jc w:val="center"/>
              <w:rPr>
                <w:color w:val="auto"/>
                <w:spacing w:val="-1"/>
                <w:sz w:val="18"/>
                <w:szCs w:val="18"/>
              </w:rPr>
            </w:pPr>
            <w:r>
              <w:rPr>
                <w:color w:val="auto"/>
                <w:spacing w:val="11"/>
                <w:sz w:val="18"/>
                <w:szCs w:val="18"/>
              </w:rPr>
              <w:t>行政处罚</w:t>
            </w:r>
          </w:p>
        </w:tc>
        <w:tc>
          <w:tcPr>
            <w:tcW w:w="4393" w:type="dxa"/>
            <w:vAlign w:val="center"/>
          </w:tcPr>
          <w:p w14:paraId="37425A64">
            <w:pPr>
              <w:pStyle w:val="5"/>
              <w:kinsoku/>
              <w:autoSpaceDE/>
              <w:autoSpaceDN/>
              <w:adjustRightInd/>
              <w:snapToGrid/>
              <w:spacing w:line="240" w:lineRule="exact"/>
              <w:textAlignment w:val="auto"/>
              <w:rPr>
                <w:rFonts w:ascii="仿宋" w:hAnsi="仿宋" w:eastAsia="仿宋"/>
                <w:color w:val="auto"/>
                <w:sz w:val="18"/>
                <w:szCs w:val="18"/>
              </w:rPr>
            </w:pPr>
            <w:r>
              <w:rPr>
                <w:rFonts w:hint="eastAsia" w:ascii="仿宋" w:hAnsi="仿宋" w:eastAsia="仿宋"/>
                <w:color w:val="auto"/>
                <w:sz w:val="18"/>
                <w:szCs w:val="18"/>
              </w:rPr>
              <w:t>《中华人民共和国防震减灾法》第八十七条未依法进行地震安全性评价，或者未按照地震安全性评价报告所确定的抗震设防要求进行抗震设防的，由国务院地震工作主管部门或者县级以上地方人民政府负责管理地震工作的部门或者机构责令限期改正；逾期不改正的，处三万元以上三十万元以下的罚款。</w:t>
            </w:r>
          </w:p>
        </w:tc>
        <w:tc>
          <w:tcPr>
            <w:tcW w:w="1928" w:type="dxa"/>
            <w:vAlign w:val="center"/>
          </w:tcPr>
          <w:p w14:paraId="0DA4819C">
            <w:pPr>
              <w:jc w:val="center"/>
              <w:rPr>
                <w:rFonts w:ascii="仿宋" w:hAnsi="仿宋" w:eastAsia="仿宋"/>
                <w:color w:val="auto"/>
                <w:sz w:val="20"/>
              </w:rPr>
            </w:pPr>
            <w:r>
              <w:rPr>
                <w:rFonts w:hint="eastAsia" w:ascii="仿宋" w:hAnsi="仿宋" w:eastAsia="仿宋"/>
                <w:color w:val="auto"/>
                <w:sz w:val="20"/>
              </w:rPr>
              <w:t>宁武县住房和城乡建设管理局</w:t>
            </w:r>
          </w:p>
        </w:tc>
        <w:tc>
          <w:tcPr>
            <w:tcW w:w="2018" w:type="dxa"/>
            <w:vAlign w:val="center"/>
          </w:tcPr>
          <w:p w14:paraId="159F9D33">
            <w:pPr>
              <w:jc w:val="center"/>
              <w:rPr>
                <w:rFonts w:ascii="仿宋" w:hAnsi="仿宋" w:eastAsia="仿宋"/>
                <w:color w:val="auto"/>
                <w:sz w:val="20"/>
              </w:rPr>
            </w:pPr>
            <w:r>
              <w:rPr>
                <w:rFonts w:hint="eastAsia" w:ascii="仿宋" w:hAnsi="仿宋" w:eastAsia="仿宋"/>
                <w:color w:val="auto"/>
                <w:sz w:val="20"/>
              </w:rPr>
              <w:t>宁武县城市管理综合行政执法队</w:t>
            </w:r>
          </w:p>
        </w:tc>
        <w:tc>
          <w:tcPr>
            <w:tcW w:w="1094" w:type="dxa"/>
            <w:vAlign w:val="center"/>
          </w:tcPr>
          <w:p w14:paraId="637BAF44">
            <w:pPr>
              <w:pStyle w:val="10"/>
              <w:jc w:val="center"/>
              <w:rPr>
                <w:color w:val="auto"/>
              </w:rPr>
            </w:pPr>
          </w:p>
        </w:tc>
      </w:tr>
      <w:tr w14:paraId="08705FA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1448" w:type="dxa"/>
            <w:vAlign w:val="center"/>
          </w:tcPr>
          <w:p w14:paraId="3AFA5C3B">
            <w:pPr>
              <w:pStyle w:val="10"/>
              <w:jc w:val="center"/>
              <w:rPr>
                <w:rFonts w:eastAsia="宋体"/>
                <w:color w:val="auto"/>
                <w:lang w:eastAsia="zh-CN"/>
              </w:rPr>
            </w:pPr>
            <w:r>
              <w:rPr>
                <w:rFonts w:hint="eastAsia" w:eastAsia="宋体"/>
                <w:color w:val="auto"/>
                <w:lang w:eastAsia="zh-CN"/>
              </w:rPr>
              <w:t>218</w:t>
            </w:r>
          </w:p>
        </w:tc>
        <w:tc>
          <w:tcPr>
            <w:tcW w:w="2857" w:type="dxa"/>
            <w:vAlign w:val="center"/>
          </w:tcPr>
          <w:p w14:paraId="359C9CBA">
            <w:pPr>
              <w:pStyle w:val="5"/>
              <w:rPr>
                <w:rFonts w:ascii="仿宋" w:hAnsi="仿宋" w:eastAsia="仿宋"/>
                <w:color w:val="auto"/>
                <w:sz w:val="21"/>
                <w:szCs w:val="21"/>
              </w:rPr>
            </w:pPr>
            <w:r>
              <w:rPr>
                <w:rFonts w:hint="eastAsia" w:ascii="仿宋" w:hAnsi="仿宋" w:eastAsia="仿宋"/>
                <w:color w:val="auto"/>
                <w:sz w:val="21"/>
                <w:szCs w:val="21"/>
              </w:rPr>
              <w:t>对从事地震安全性评价单位违法行为的处罚</w:t>
            </w:r>
          </w:p>
        </w:tc>
        <w:tc>
          <w:tcPr>
            <w:tcW w:w="1400" w:type="dxa"/>
            <w:vAlign w:val="center"/>
          </w:tcPr>
          <w:p w14:paraId="37DF6F14">
            <w:pPr>
              <w:jc w:val="center"/>
              <w:rPr>
                <w:color w:val="auto"/>
                <w:spacing w:val="-1"/>
                <w:sz w:val="18"/>
                <w:szCs w:val="18"/>
              </w:rPr>
            </w:pPr>
            <w:r>
              <w:rPr>
                <w:color w:val="auto"/>
                <w:spacing w:val="11"/>
                <w:sz w:val="18"/>
                <w:szCs w:val="18"/>
              </w:rPr>
              <w:t>行政处罚</w:t>
            </w:r>
          </w:p>
        </w:tc>
        <w:tc>
          <w:tcPr>
            <w:tcW w:w="4393" w:type="dxa"/>
            <w:vAlign w:val="center"/>
          </w:tcPr>
          <w:p w14:paraId="7727B9AA">
            <w:pPr>
              <w:pStyle w:val="5"/>
              <w:kinsoku/>
              <w:autoSpaceDE/>
              <w:autoSpaceDN/>
              <w:adjustRightInd/>
              <w:snapToGrid/>
              <w:spacing w:line="240" w:lineRule="exact"/>
              <w:textAlignment w:val="auto"/>
              <w:rPr>
                <w:rFonts w:ascii="仿宋" w:hAnsi="仿宋" w:eastAsia="仿宋"/>
                <w:color w:val="auto"/>
                <w:sz w:val="18"/>
                <w:szCs w:val="18"/>
              </w:rPr>
            </w:pPr>
            <w:r>
              <w:rPr>
                <w:rFonts w:hint="eastAsia" w:ascii="仿宋" w:hAnsi="仿宋" w:eastAsia="仿宋"/>
                <w:color w:val="auto"/>
                <w:sz w:val="18"/>
                <w:szCs w:val="18"/>
              </w:rPr>
              <w:t>《地震安全性评价管理条例》第六章 第十七条  违反本条例的规定，地震安全性评价单位有下列行为之一的，由国务院地震工作主管部门或者县级以上地方人民政府负责管理地震工作的部门或者机构依据职权，责令改正，没收违法所得，并处1万元以上5万元以下的罚款：（一）以其他地震安全性评价单位的名义承揽地震安全性评价业务的；（二）允许其他单位以本单位名义承揽地震安全性评价业务的。第十八条  违反本条例的规定，国务院地震工作主管部门或者省、自治区、直辖市人民政府负责管理地震工作的部门或者机构不履行审定地震安全性评价报告职责，国务院地震工作主管部门或者县级以上地方人民政府负责管理地震工作的部门或者机构不履行监督管理职责，或者发现违法行为不予查处，致使公共财产、国家和人民利益遭受重大损失的，依法追究有关责任人的刑事责任；没有造成严重后果，尚不构成犯罪的，对部门或者机构负有责任的主管人员和其他直接责任人员给予降级或者撤职的处分。</w:t>
            </w:r>
          </w:p>
        </w:tc>
        <w:tc>
          <w:tcPr>
            <w:tcW w:w="1928" w:type="dxa"/>
            <w:vAlign w:val="center"/>
          </w:tcPr>
          <w:p w14:paraId="507A7BFA">
            <w:pPr>
              <w:jc w:val="center"/>
              <w:rPr>
                <w:rFonts w:ascii="仿宋" w:hAnsi="仿宋" w:eastAsia="仿宋"/>
                <w:color w:val="auto"/>
                <w:sz w:val="20"/>
              </w:rPr>
            </w:pPr>
            <w:r>
              <w:rPr>
                <w:rFonts w:hint="eastAsia" w:ascii="仿宋" w:hAnsi="仿宋" w:eastAsia="仿宋"/>
                <w:color w:val="auto"/>
                <w:sz w:val="20"/>
              </w:rPr>
              <w:t>宁武县住房和城乡建设管理局</w:t>
            </w:r>
          </w:p>
        </w:tc>
        <w:tc>
          <w:tcPr>
            <w:tcW w:w="2018" w:type="dxa"/>
            <w:vAlign w:val="center"/>
          </w:tcPr>
          <w:p w14:paraId="3FFE34AA">
            <w:pPr>
              <w:jc w:val="center"/>
              <w:rPr>
                <w:rFonts w:ascii="仿宋" w:hAnsi="仿宋" w:eastAsia="仿宋"/>
                <w:color w:val="auto"/>
                <w:sz w:val="20"/>
              </w:rPr>
            </w:pPr>
            <w:r>
              <w:rPr>
                <w:rFonts w:hint="eastAsia" w:ascii="仿宋" w:hAnsi="仿宋" w:eastAsia="仿宋"/>
                <w:color w:val="auto"/>
                <w:sz w:val="20"/>
              </w:rPr>
              <w:t>宁武县城市管理综合行政执法队</w:t>
            </w:r>
          </w:p>
        </w:tc>
        <w:tc>
          <w:tcPr>
            <w:tcW w:w="1094" w:type="dxa"/>
            <w:vAlign w:val="center"/>
          </w:tcPr>
          <w:p w14:paraId="495783E6">
            <w:pPr>
              <w:pStyle w:val="10"/>
              <w:jc w:val="center"/>
              <w:rPr>
                <w:color w:val="auto"/>
              </w:rPr>
            </w:pPr>
          </w:p>
        </w:tc>
      </w:tr>
      <w:tr w14:paraId="0C2B00D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1448" w:type="dxa"/>
            <w:vAlign w:val="center"/>
          </w:tcPr>
          <w:p w14:paraId="3E896AF9">
            <w:pPr>
              <w:pStyle w:val="10"/>
              <w:jc w:val="center"/>
              <w:rPr>
                <w:rFonts w:eastAsia="宋体"/>
                <w:color w:val="auto"/>
                <w:lang w:eastAsia="zh-CN"/>
              </w:rPr>
            </w:pPr>
            <w:r>
              <w:rPr>
                <w:rFonts w:hint="eastAsia" w:eastAsia="宋体"/>
                <w:color w:val="auto"/>
                <w:lang w:eastAsia="zh-CN"/>
              </w:rPr>
              <w:t>219</w:t>
            </w:r>
          </w:p>
        </w:tc>
        <w:tc>
          <w:tcPr>
            <w:tcW w:w="2857" w:type="dxa"/>
            <w:vAlign w:val="center"/>
          </w:tcPr>
          <w:p w14:paraId="535E5BBD">
            <w:pPr>
              <w:pStyle w:val="5"/>
              <w:rPr>
                <w:rFonts w:ascii="仿宋" w:hAnsi="仿宋" w:eastAsia="仿宋"/>
                <w:color w:val="auto"/>
                <w:sz w:val="21"/>
                <w:szCs w:val="21"/>
              </w:rPr>
            </w:pPr>
            <w:r>
              <w:rPr>
                <w:rFonts w:hint="eastAsia" w:ascii="仿宋" w:hAnsi="仿宋" w:eastAsia="仿宋"/>
                <w:color w:val="auto"/>
                <w:sz w:val="21"/>
                <w:szCs w:val="21"/>
              </w:rPr>
              <w:t>对建设单位擅自确定或更改抗震设防要求，设计单位不按照审定的抗震设防要求进行抗震设计的处罚</w:t>
            </w:r>
          </w:p>
        </w:tc>
        <w:tc>
          <w:tcPr>
            <w:tcW w:w="1400" w:type="dxa"/>
            <w:vAlign w:val="center"/>
          </w:tcPr>
          <w:p w14:paraId="1A9DF49F">
            <w:pPr>
              <w:jc w:val="center"/>
              <w:rPr>
                <w:color w:val="auto"/>
                <w:spacing w:val="-1"/>
                <w:sz w:val="18"/>
                <w:szCs w:val="18"/>
              </w:rPr>
            </w:pPr>
            <w:r>
              <w:rPr>
                <w:color w:val="auto"/>
                <w:spacing w:val="11"/>
                <w:sz w:val="18"/>
                <w:szCs w:val="18"/>
              </w:rPr>
              <w:t>行政处罚</w:t>
            </w:r>
          </w:p>
        </w:tc>
        <w:tc>
          <w:tcPr>
            <w:tcW w:w="4393" w:type="dxa"/>
            <w:vAlign w:val="center"/>
          </w:tcPr>
          <w:p w14:paraId="0804AF14">
            <w:pPr>
              <w:pStyle w:val="5"/>
              <w:kinsoku/>
              <w:autoSpaceDE/>
              <w:autoSpaceDN/>
              <w:adjustRightInd/>
              <w:snapToGrid/>
              <w:spacing w:line="240" w:lineRule="exact"/>
              <w:textAlignment w:val="auto"/>
              <w:rPr>
                <w:rFonts w:ascii="仿宋" w:hAnsi="仿宋" w:eastAsia="仿宋"/>
                <w:color w:val="auto"/>
                <w:sz w:val="18"/>
                <w:szCs w:val="18"/>
              </w:rPr>
            </w:pPr>
            <w:r>
              <w:rPr>
                <w:rFonts w:hint="eastAsia" w:ascii="仿宋" w:hAnsi="仿宋" w:eastAsia="仿宋"/>
                <w:color w:val="auto"/>
                <w:sz w:val="18"/>
                <w:szCs w:val="18"/>
              </w:rPr>
              <w:t>《山西省防震减灾条例》（2019年5月30日山西省第十三届人大第十一次会议修正）第六章 第四十八条 违反本条例有下列行为之一的：（一）建设单位擅自确定或更改抗震设防要求的；（二）设计单位不按照审定的抗震设防要求进行抗震设计的。</w:t>
            </w:r>
          </w:p>
        </w:tc>
        <w:tc>
          <w:tcPr>
            <w:tcW w:w="1928" w:type="dxa"/>
            <w:vAlign w:val="center"/>
          </w:tcPr>
          <w:p w14:paraId="0518938F">
            <w:pPr>
              <w:jc w:val="center"/>
              <w:rPr>
                <w:rFonts w:ascii="仿宋" w:hAnsi="仿宋" w:eastAsia="仿宋"/>
                <w:color w:val="auto"/>
                <w:sz w:val="20"/>
              </w:rPr>
            </w:pPr>
            <w:r>
              <w:rPr>
                <w:rFonts w:hint="eastAsia" w:ascii="仿宋" w:hAnsi="仿宋" w:eastAsia="仿宋"/>
                <w:color w:val="auto"/>
                <w:sz w:val="20"/>
              </w:rPr>
              <w:t>宁武县住房和城乡建设管理局</w:t>
            </w:r>
          </w:p>
        </w:tc>
        <w:tc>
          <w:tcPr>
            <w:tcW w:w="2018" w:type="dxa"/>
            <w:vAlign w:val="center"/>
          </w:tcPr>
          <w:p w14:paraId="72EDF775">
            <w:pPr>
              <w:jc w:val="center"/>
              <w:rPr>
                <w:rFonts w:ascii="仿宋" w:hAnsi="仿宋" w:eastAsia="仿宋"/>
                <w:color w:val="auto"/>
                <w:sz w:val="20"/>
              </w:rPr>
            </w:pPr>
            <w:r>
              <w:rPr>
                <w:rFonts w:hint="eastAsia" w:ascii="仿宋" w:hAnsi="仿宋" w:eastAsia="仿宋"/>
                <w:color w:val="auto"/>
                <w:sz w:val="20"/>
              </w:rPr>
              <w:t>宁武县城市管理综合行政执法队</w:t>
            </w:r>
          </w:p>
        </w:tc>
        <w:tc>
          <w:tcPr>
            <w:tcW w:w="1094" w:type="dxa"/>
            <w:vAlign w:val="center"/>
          </w:tcPr>
          <w:p w14:paraId="3AB0DFA9">
            <w:pPr>
              <w:pStyle w:val="10"/>
              <w:jc w:val="center"/>
              <w:rPr>
                <w:color w:val="auto"/>
              </w:rPr>
            </w:pPr>
          </w:p>
        </w:tc>
      </w:tr>
      <w:tr w14:paraId="575AE16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1448" w:type="dxa"/>
            <w:vAlign w:val="center"/>
          </w:tcPr>
          <w:p w14:paraId="1E2CB599">
            <w:pPr>
              <w:pStyle w:val="10"/>
              <w:jc w:val="center"/>
              <w:rPr>
                <w:rFonts w:eastAsia="宋体"/>
                <w:color w:val="auto"/>
                <w:lang w:eastAsia="zh-CN"/>
              </w:rPr>
            </w:pPr>
            <w:r>
              <w:rPr>
                <w:rFonts w:hint="eastAsia" w:eastAsia="宋体"/>
                <w:color w:val="auto"/>
                <w:lang w:eastAsia="zh-CN"/>
              </w:rPr>
              <w:t>220</w:t>
            </w:r>
          </w:p>
        </w:tc>
        <w:tc>
          <w:tcPr>
            <w:tcW w:w="2857" w:type="dxa"/>
            <w:vAlign w:val="center"/>
          </w:tcPr>
          <w:p w14:paraId="17E4219F">
            <w:pPr>
              <w:pStyle w:val="5"/>
              <w:rPr>
                <w:rFonts w:ascii="仿宋" w:hAnsi="仿宋" w:eastAsia="仿宋"/>
                <w:color w:val="auto"/>
                <w:sz w:val="21"/>
                <w:szCs w:val="21"/>
              </w:rPr>
            </w:pPr>
            <w:r>
              <w:rPr>
                <w:rFonts w:hint="eastAsia" w:ascii="仿宋" w:hAnsi="仿宋" w:eastAsia="仿宋"/>
                <w:color w:val="auto"/>
                <w:sz w:val="21"/>
                <w:szCs w:val="21"/>
              </w:rPr>
              <w:t>对违法提供抗震设防要求的处罚</w:t>
            </w:r>
          </w:p>
        </w:tc>
        <w:tc>
          <w:tcPr>
            <w:tcW w:w="1400" w:type="dxa"/>
            <w:vAlign w:val="center"/>
          </w:tcPr>
          <w:p w14:paraId="21F8C353">
            <w:pPr>
              <w:jc w:val="center"/>
              <w:rPr>
                <w:color w:val="auto"/>
                <w:spacing w:val="-1"/>
                <w:sz w:val="18"/>
                <w:szCs w:val="18"/>
              </w:rPr>
            </w:pPr>
            <w:r>
              <w:rPr>
                <w:color w:val="auto"/>
                <w:spacing w:val="11"/>
                <w:sz w:val="18"/>
                <w:szCs w:val="18"/>
              </w:rPr>
              <w:t>行政处罚</w:t>
            </w:r>
          </w:p>
        </w:tc>
        <w:tc>
          <w:tcPr>
            <w:tcW w:w="4393" w:type="dxa"/>
            <w:vAlign w:val="center"/>
          </w:tcPr>
          <w:p w14:paraId="52733614">
            <w:pPr>
              <w:pStyle w:val="5"/>
              <w:kinsoku/>
              <w:autoSpaceDE/>
              <w:autoSpaceDN/>
              <w:adjustRightInd/>
              <w:snapToGrid/>
              <w:spacing w:line="240" w:lineRule="exact"/>
              <w:textAlignment w:val="auto"/>
              <w:rPr>
                <w:rFonts w:ascii="仿宋" w:hAnsi="仿宋" w:eastAsia="仿宋"/>
                <w:color w:val="auto"/>
                <w:sz w:val="18"/>
                <w:szCs w:val="18"/>
              </w:rPr>
            </w:pPr>
            <w:r>
              <w:rPr>
                <w:rFonts w:hint="eastAsia" w:ascii="仿宋" w:hAnsi="仿宋" w:eastAsia="仿宋"/>
                <w:color w:val="auto"/>
                <w:sz w:val="18"/>
                <w:szCs w:val="18"/>
              </w:rPr>
              <w:t>《山西省防震减灾条例》（2019年5月30日山西省第十三届人大第十一次会议修正）第六章 第四十七条 违反本条例第二十一条规定提供抗震设防要求的。</w:t>
            </w:r>
          </w:p>
        </w:tc>
        <w:tc>
          <w:tcPr>
            <w:tcW w:w="1928" w:type="dxa"/>
            <w:vAlign w:val="center"/>
          </w:tcPr>
          <w:p w14:paraId="5786FB45">
            <w:pPr>
              <w:jc w:val="center"/>
              <w:rPr>
                <w:rFonts w:ascii="仿宋" w:hAnsi="仿宋" w:eastAsia="仿宋"/>
                <w:color w:val="auto"/>
                <w:sz w:val="20"/>
              </w:rPr>
            </w:pPr>
            <w:r>
              <w:rPr>
                <w:rFonts w:hint="eastAsia" w:ascii="仿宋" w:hAnsi="仿宋" w:eastAsia="仿宋"/>
                <w:color w:val="auto"/>
                <w:sz w:val="20"/>
              </w:rPr>
              <w:t>宁武县住房和城乡建设管理局</w:t>
            </w:r>
          </w:p>
        </w:tc>
        <w:tc>
          <w:tcPr>
            <w:tcW w:w="2018" w:type="dxa"/>
            <w:vAlign w:val="center"/>
          </w:tcPr>
          <w:p w14:paraId="15DE4D1E">
            <w:pPr>
              <w:jc w:val="center"/>
              <w:rPr>
                <w:rFonts w:ascii="仿宋" w:hAnsi="仿宋" w:eastAsia="仿宋"/>
                <w:color w:val="auto"/>
                <w:sz w:val="20"/>
              </w:rPr>
            </w:pPr>
            <w:r>
              <w:rPr>
                <w:rFonts w:hint="eastAsia" w:ascii="仿宋" w:hAnsi="仿宋" w:eastAsia="仿宋"/>
                <w:color w:val="auto"/>
                <w:sz w:val="20"/>
              </w:rPr>
              <w:t>宁武县城市管理综合行政执法队</w:t>
            </w:r>
          </w:p>
        </w:tc>
        <w:tc>
          <w:tcPr>
            <w:tcW w:w="1094" w:type="dxa"/>
            <w:vAlign w:val="center"/>
          </w:tcPr>
          <w:p w14:paraId="74B858BA">
            <w:pPr>
              <w:pStyle w:val="10"/>
              <w:jc w:val="center"/>
              <w:rPr>
                <w:color w:val="auto"/>
              </w:rPr>
            </w:pPr>
          </w:p>
        </w:tc>
      </w:tr>
      <w:tr w14:paraId="4884EF6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1448" w:type="dxa"/>
            <w:vAlign w:val="center"/>
          </w:tcPr>
          <w:p w14:paraId="378E3D86">
            <w:pPr>
              <w:pStyle w:val="10"/>
              <w:jc w:val="center"/>
              <w:rPr>
                <w:rFonts w:eastAsia="宋体"/>
                <w:color w:val="auto"/>
                <w:lang w:eastAsia="zh-CN"/>
              </w:rPr>
            </w:pPr>
            <w:r>
              <w:rPr>
                <w:rFonts w:hint="eastAsia" w:eastAsia="宋体"/>
                <w:color w:val="auto"/>
                <w:lang w:eastAsia="zh-CN"/>
              </w:rPr>
              <w:t>221</w:t>
            </w:r>
          </w:p>
        </w:tc>
        <w:tc>
          <w:tcPr>
            <w:tcW w:w="2857" w:type="dxa"/>
            <w:vAlign w:val="center"/>
          </w:tcPr>
          <w:p w14:paraId="2471A566">
            <w:pPr>
              <w:pStyle w:val="5"/>
              <w:rPr>
                <w:rFonts w:ascii="仿宋" w:hAnsi="仿宋" w:eastAsia="仿宋"/>
                <w:color w:val="auto"/>
                <w:sz w:val="21"/>
                <w:szCs w:val="21"/>
              </w:rPr>
            </w:pPr>
            <w:r>
              <w:rPr>
                <w:rFonts w:hint="eastAsia" w:ascii="仿宋" w:hAnsi="仿宋" w:eastAsia="仿宋"/>
                <w:color w:val="auto"/>
                <w:sz w:val="21"/>
                <w:szCs w:val="21"/>
              </w:rPr>
              <w:t>对紧急避难场所紧急疏散通道等未保持完好、畅通以及功能、标志等缺失的处罚</w:t>
            </w:r>
          </w:p>
        </w:tc>
        <w:tc>
          <w:tcPr>
            <w:tcW w:w="1400" w:type="dxa"/>
            <w:vAlign w:val="center"/>
          </w:tcPr>
          <w:p w14:paraId="504D3697">
            <w:pPr>
              <w:jc w:val="center"/>
              <w:rPr>
                <w:color w:val="auto"/>
                <w:spacing w:val="-1"/>
                <w:sz w:val="18"/>
                <w:szCs w:val="18"/>
              </w:rPr>
            </w:pPr>
            <w:r>
              <w:rPr>
                <w:color w:val="auto"/>
                <w:spacing w:val="11"/>
                <w:sz w:val="18"/>
                <w:szCs w:val="18"/>
              </w:rPr>
              <w:t>行政处罚</w:t>
            </w:r>
          </w:p>
        </w:tc>
        <w:tc>
          <w:tcPr>
            <w:tcW w:w="4393" w:type="dxa"/>
            <w:vAlign w:val="center"/>
          </w:tcPr>
          <w:p w14:paraId="7FAEEB4F">
            <w:pPr>
              <w:pStyle w:val="5"/>
              <w:kinsoku/>
              <w:autoSpaceDE/>
              <w:autoSpaceDN/>
              <w:adjustRightInd/>
              <w:snapToGrid/>
              <w:spacing w:line="240" w:lineRule="exact"/>
              <w:textAlignment w:val="auto"/>
              <w:rPr>
                <w:rFonts w:ascii="仿宋" w:hAnsi="仿宋" w:eastAsia="仿宋"/>
                <w:color w:val="auto"/>
                <w:sz w:val="18"/>
                <w:szCs w:val="18"/>
              </w:rPr>
            </w:pPr>
            <w:r>
              <w:rPr>
                <w:rFonts w:hint="eastAsia" w:ascii="仿宋" w:hAnsi="仿宋" w:eastAsia="仿宋"/>
                <w:color w:val="auto"/>
                <w:sz w:val="18"/>
                <w:szCs w:val="18"/>
              </w:rPr>
              <w:t>《山西省地震应急救援规定》（2008年5月20日）第六章 第五十一条 违反本规章第十九条的</w:t>
            </w:r>
          </w:p>
        </w:tc>
        <w:tc>
          <w:tcPr>
            <w:tcW w:w="1928" w:type="dxa"/>
            <w:vAlign w:val="center"/>
          </w:tcPr>
          <w:p w14:paraId="7ACE0FBB">
            <w:pPr>
              <w:jc w:val="center"/>
              <w:rPr>
                <w:rFonts w:ascii="仿宋" w:hAnsi="仿宋" w:eastAsia="仿宋"/>
                <w:color w:val="auto"/>
                <w:sz w:val="20"/>
              </w:rPr>
            </w:pPr>
            <w:r>
              <w:rPr>
                <w:rFonts w:hint="eastAsia" w:ascii="仿宋" w:hAnsi="仿宋" w:eastAsia="仿宋"/>
                <w:color w:val="auto"/>
                <w:sz w:val="20"/>
              </w:rPr>
              <w:t>宁武县住房和城乡建设管理局</w:t>
            </w:r>
          </w:p>
        </w:tc>
        <w:tc>
          <w:tcPr>
            <w:tcW w:w="2018" w:type="dxa"/>
            <w:vAlign w:val="center"/>
          </w:tcPr>
          <w:p w14:paraId="0CD56C8E">
            <w:pPr>
              <w:jc w:val="center"/>
              <w:rPr>
                <w:rFonts w:ascii="仿宋" w:hAnsi="仿宋" w:eastAsia="仿宋"/>
                <w:color w:val="auto"/>
                <w:sz w:val="20"/>
              </w:rPr>
            </w:pPr>
            <w:r>
              <w:rPr>
                <w:rFonts w:hint="eastAsia" w:ascii="仿宋" w:hAnsi="仿宋" w:eastAsia="仿宋"/>
                <w:color w:val="auto"/>
                <w:sz w:val="20"/>
              </w:rPr>
              <w:t>宁武县城市管理综合行政执法队</w:t>
            </w:r>
          </w:p>
        </w:tc>
        <w:tc>
          <w:tcPr>
            <w:tcW w:w="1094" w:type="dxa"/>
            <w:vAlign w:val="center"/>
          </w:tcPr>
          <w:p w14:paraId="6CE3B495">
            <w:pPr>
              <w:pStyle w:val="10"/>
              <w:jc w:val="center"/>
              <w:rPr>
                <w:color w:val="auto"/>
              </w:rPr>
            </w:pPr>
          </w:p>
        </w:tc>
      </w:tr>
      <w:tr w14:paraId="1188522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1448" w:type="dxa"/>
            <w:vAlign w:val="center"/>
          </w:tcPr>
          <w:p w14:paraId="7DA81E4D">
            <w:pPr>
              <w:pStyle w:val="10"/>
              <w:jc w:val="center"/>
              <w:rPr>
                <w:rFonts w:eastAsia="宋体"/>
                <w:color w:val="auto"/>
                <w:lang w:eastAsia="zh-CN"/>
              </w:rPr>
            </w:pPr>
            <w:r>
              <w:rPr>
                <w:rFonts w:hint="eastAsia" w:eastAsia="宋体"/>
                <w:color w:val="auto"/>
                <w:lang w:eastAsia="zh-CN"/>
              </w:rPr>
              <w:t>222</w:t>
            </w:r>
          </w:p>
        </w:tc>
        <w:tc>
          <w:tcPr>
            <w:tcW w:w="2857" w:type="dxa"/>
            <w:vAlign w:val="center"/>
          </w:tcPr>
          <w:p w14:paraId="2B8E2FF7">
            <w:pPr>
              <w:pStyle w:val="5"/>
              <w:rPr>
                <w:rFonts w:ascii="仿宋" w:hAnsi="仿宋" w:eastAsia="仿宋"/>
                <w:color w:val="auto"/>
                <w:sz w:val="21"/>
                <w:szCs w:val="21"/>
              </w:rPr>
            </w:pPr>
            <w:r>
              <w:rPr>
                <w:rFonts w:hint="eastAsia" w:ascii="仿宋" w:hAnsi="仿宋" w:eastAsia="仿宋"/>
                <w:color w:val="auto"/>
                <w:sz w:val="21"/>
                <w:szCs w:val="21"/>
              </w:rPr>
              <w:t>对公众聚集场所紧急疏散通道未配置必要的应急设施或未保证完好、安全畅通的处罚</w:t>
            </w:r>
          </w:p>
        </w:tc>
        <w:tc>
          <w:tcPr>
            <w:tcW w:w="1400" w:type="dxa"/>
            <w:vAlign w:val="center"/>
          </w:tcPr>
          <w:p w14:paraId="7C0AB6D8">
            <w:pPr>
              <w:jc w:val="center"/>
              <w:rPr>
                <w:color w:val="auto"/>
                <w:spacing w:val="-1"/>
                <w:sz w:val="18"/>
                <w:szCs w:val="18"/>
              </w:rPr>
            </w:pPr>
            <w:r>
              <w:rPr>
                <w:color w:val="auto"/>
                <w:spacing w:val="11"/>
                <w:sz w:val="18"/>
                <w:szCs w:val="18"/>
              </w:rPr>
              <w:t>行政处罚</w:t>
            </w:r>
          </w:p>
        </w:tc>
        <w:tc>
          <w:tcPr>
            <w:tcW w:w="4393" w:type="dxa"/>
            <w:vAlign w:val="center"/>
          </w:tcPr>
          <w:p w14:paraId="7E996B90">
            <w:pPr>
              <w:pStyle w:val="5"/>
              <w:kinsoku/>
              <w:autoSpaceDE/>
              <w:autoSpaceDN/>
              <w:adjustRightInd/>
              <w:snapToGrid/>
              <w:spacing w:line="240" w:lineRule="exact"/>
              <w:textAlignment w:val="auto"/>
              <w:rPr>
                <w:rFonts w:ascii="仿宋" w:hAnsi="仿宋" w:eastAsia="仿宋"/>
                <w:color w:val="auto"/>
                <w:sz w:val="18"/>
                <w:szCs w:val="18"/>
              </w:rPr>
            </w:pPr>
            <w:r>
              <w:rPr>
                <w:rFonts w:hint="eastAsia" w:ascii="仿宋" w:hAnsi="仿宋" w:eastAsia="仿宋"/>
                <w:color w:val="auto"/>
                <w:sz w:val="18"/>
                <w:szCs w:val="18"/>
              </w:rPr>
              <w:t>《山西省地震应急救援规定》（2008年5月20日）第六章 第五十一条 违反本规章第二十二条的</w:t>
            </w:r>
          </w:p>
        </w:tc>
        <w:tc>
          <w:tcPr>
            <w:tcW w:w="1928" w:type="dxa"/>
            <w:vAlign w:val="center"/>
          </w:tcPr>
          <w:p w14:paraId="46A3A275">
            <w:pPr>
              <w:jc w:val="center"/>
              <w:rPr>
                <w:rFonts w:ascii="仿宋" w:hAnsi="仿宋" w:eastAsia="仿宋"/>
                <w:color w:val="auto"/>
                <w:sz w:val="20"/>
              </w:rPr>
            </w:pPr>
            <w:r>
              <w:rPr>
                <w:rFonts w:hint="eastAsia" w:ascii="仿宋" w:hAnsi="仿宋" w:eastAsia="仿宋"/>
                <w:color w:val="auto"/>
                <w:sz w:val="20"/>
              </w:rPr>
              <w:t>宁武县住房和城乡建设管理局</w:t>
            </w:r>
          </w:p>
        </w:tc>
        <w:tc>
          <w:tcPr>
            <w:tcW w:w="2018" w:type="dxa"/>
            <w:vAlign w:val="center"/>
          </w:tcPr>
          <w:p w14:paraId="1FA3980E">
            <w:pPr>
              <w:jc w:val="center"/>
              <w:rPr>
                <w:rFonts w:ascii="仿宋" w:hAnsi="仿宋" w:eastAsia="仿宋"/>
                <w:color w:val="auto"/>
                <w:sz w:val="20"/>
              </w:rPr>
            </w:pPr>
            <w:r>
              <w:rPr>
                <w:rFonts w:hint="eastAsia" w:ascii="仿宋" w:hAnsi="仿宋" w:eastAsia="仿宋"/>
                <w:color w:val="auto"/>
                <w:sz w:val="20"/>
              </w:rPr>
              <w:t>宁武县城市管理综合行政执法队</w:t>
            </w:r>
          </w:p>
        </w:tc>
        <w:tc>
          <w:tcPr>
            <w:tcW w:w="1094" w:type="dxa"/>
            <w:vAlign w:val="center"/>
          </w:tcPr>
          <w:p w14:paraId="3869A673">
            <w:pPr>
              <w:pStyle w:val="10"/>
              <w:jc w:val="center"/>
              <w:rPr>
                <w:color w:val="auto"/>
              </w:rPr>
            </w:pPr>
          </w:p>
        </w:tc>
      </w:tr>
      <w:tr w14:paraId="20B5499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1448" w:type="dxa"/>
            <w:vAlign w:val="center"/>
          </w:tcPr>
          <w:p w14:paraId="00D60A5C">
            <w:pPr>
              <w:pStyle w:val="10"/>
              <w:jc w:val="center"/>
              <w:rPr>
                <w:rFonts w:eastAsia="宋体"/>
                <w:color w:val="auto"/>
                <w:lang w:eastAsia="zh-CN"/>
              </w:rPr>
            </w:pPr>
            <w:r>
              <w:rPr>
                <w:rFonts w:hint="eastAsia" w:eastAsia="宋体"/>
                <w:color w:val="auto"/>
                <w:lang w:eastAsia="zh-CN"/>
              </w:rPr>
              <w:t>223</w:t>
            </w:r>
          </w:p>
        </w:tc>
        <w:tc>
          <w:tcPr>
            <w:tcW w:w="2857" w:type="dxa"/>
            <w:vAlign w:val="center"/>
          </w:tcPr>
          <w:p w14:paraId="60BE162E">
            <w:pPr>
              <w:pStyle w:val="5"/>
              <w:rPr>
                <w:rFonts w:ascii="仿宋" w:hAnsi="仿宋" w:eastAsia="仿宋"/>
                <w:color w:val="auto"/>
                <w:sz w:val="21"/>
                <w:szCs w:val="21"/>
              </w:rPr>
            </w:pPr>
            <w:r>
              <w:rPr>
                <w:rFonts w:hint="eastAsia" w:ascii="仿宋" w:hAnsi="仿宋" w:eastAsia="仿宋"/>
                <w:color w:val="auto"/>
                <w:sz w:val="21"/>
                <w:szCs w:val="21"/>
              </w:rPr>
              <w:t>对企事业单位未按规定安装地震紧急处置系统、报警装置或地震紧急处置系统、报警装置未能正常使用的处罚</w:t>
            </w:r>
          </w:p>
        </w:tc>
        <w:tc>
          <w:tcPr>
            <w:tcW w:w="1400" w:type="dxa"/>
            <w:vAlign w:val="center"/>
          </w:tcPr>
          <w:p w14:paraId="3B4048AA">
            <w:pPr>
              <w:jc w:val="center"/>
              <w:rPr>
                <w:color w:val="auto"/>
                <w:spacing w:val="-1"/>
                <w:sz w:val="18"/>
                <w:szCs w:val="18"/>
              </w:rPr>
            </w:pPr>
            <w:r>
              <w:rPr>
                <w:color w:val="auto"/>
                <w:spacing w:val="11"/>
                <w:sz w:val="18"/>
                <w:szCs w:val="18"/>
              </w:rPr>
              <w:t>行政处罚</w:t>
            </w:r>
          </w:p>
        </w:tc>
        <w:tc>
          <w:tcPr>
            <w:tcW w:w="4393" w:type="dxa"/>
            <w:vAlign w:val="center"/>
          </w:tcPr>
          <w:p w14:paraId="3D3A75C0">
            <w:pPr>
              <w:pStyle w:val="5"/>
              <w:kinsoku/>
              <w:autoSpaceDE/>
              <w:autoSpaceDN/>
              <w:adjustRightInd/>
              <w:snapToGrid/>
              <w:spacing w:line="240" w:lineRule="exact"/>
              <w:textAlignment w:val="auto"/>
              <w:rPr>
                <w:rFonts w:ascii="仿宋" w:hAnsi="仿宋" w:eastAsia="仿宋"/>
                <w:color w:val="auto"/>
                <w:sz w:val="18"/>
                <w:szCs w:val="18"/>
              </w:rPr>
            </w:pPr>
            <w:r>
              <w:rPr>
                <w:rFonts w:hint="eastAsia" w:ascii="仿宋" w:hAnsi="仿宋" w:eastAsia="仿宋"/>
                <w:color w:val="auto"/>
                <w:sz w:val="18"/>
                <w:szCs w:val="18"/>
              </w:rPr>
              <w:t>《山西省地震应急救援规定》（2008年5月20日）第六章 第五十一条 违反本规章第二十三条</w:t>
            </w:r>
          </w:p>
        </w:tc>
        <w:tc>
          <w:tcPr>
            <w:tcW w:w="1928" w:type="dxa"/>
            <w:vAlign w:val="center"/>
          </w:tcPr>
          <w:p w14:paraId="49D580CA">
            <w:pPr>
              <w:jc w:val="center"/>
              <w:rPr>
                <w:rFonts w:ascii="仿宋" w:hAnsi="仿宋" w:eastAsia="仿宋"/>
                <w:color w:val="auto"/>
                <w:sz w:val="20"/>
              </w:rPr>
            </w:pPr>
            <w:r>
              <w:rPr>
                <w:rFonts w:hint="eastAsia" w:ascii="仿宋" w:hAnsi="仿宋" w:eastAsia="仿宋"/>
                <w:color w:val="auto"/>
                <w:sz w:val="20"/>
              </w:rPr>
              <w:t>宁武县住房和城乡建设管理局</w:t>
            </w:r>
          </w:p>
        </w:tc>
        <w:tc>
          <w:tcPr>
            <w:tcW w:w="2018" w:type="dxa"/>
            <w:vAlign w:val="center"/>
          </w:tcPr>
          <w:p w14:paraId="0850E935">
            <w:pPr>
              <w:jc w:val="center"/>
              <w:rPr>
                <w:rFonts w:ascii="仿宋" w:hAnsi="仿宋" w:eastAsia="仿宋"/>
                <w:color w:val="auto"/>
                <w:sz w:val="20"/>
              </w:rPr>
            </w:pPr>
            <w:r>
              <w:rPr>
                <w:rFonts w:hint="eastAsia" w:ascii="仿宋" w:hAnsi="仿宋" w:eastAsia="仿宋"/>
                <w:color w:val="auto"/>
                <w:sz w:val="20"/>
              </w:rPr>
              <w:t>宁武县城市管理综合行政执法队</w:t>
            </w:r>
          </w:p>
        </w:tc>
        <w:tc>
          <w:tcPr>
            <w:tcW w:w="1094" w:type="dxa"/>
            <w:vAlign w:val="center"/>
          </w:tcPr>
          <w:p w14:paraId="16E076CA">
            <w:pPr>
              <w:pStyle w:val="10"/>
              <w:jc w:val="center"/>
              <w:rPr>
                <w:color w:val="auto"/>
              </w:rPr>
            </w:pPr>
          </w:p>
        </w:tc>
      </w:tr>
      <w:tr w14:paraId="1E403C6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03" w:hRule="atLeast"/>
        </w:trPr>
        <w:tc>
          <w:tcPr>
            <w:tcW w:w="1448" w:type="dxa"/>
            <w:vAlign w:val="center"/>
          </w:tcPr>
          <w:p w14:paraId="0ACD5B70">
            <w:pPr>
              <w:pStyle w:val="10"/>
              <w:jc w:val="center"/>
              <w:rPr>
                <w:rFonts w:eastAsia="宋体"/>
                <w:color w:val="auto"/>
                <w:lang w:eastAsia="zh-CN"/>
              </w:rPr>
            </w:pPr>
            <w:r>
              <w:rPr>
                <w:rFonts w:hint="eastAsia" w:eastAsia="宋体"/>
                <w:color w:val="auto"/>
                <w:lang w:eastAsia="zh-CN"/>
              </w:rPr>
              <w:t>224</w:t>
            </w:r>
          </w:p>
        </w:tc>
        <w:tc>
          <w:tcPr>
            <w:tcW w:w="2857" w:type="dxa"/>
            <w:vAlign w:val="center"/>
          </w:tcPr>
          <w:p w14:paraId="0CE87C3E">
            <w:pPr>
              <w:pStyle w:val="5"/>
              <w:rPr>
                <w:rFonts w:ascii="仿宋" w:hAnsi="仿宋" w:eastAsia="仿宋"/>
                <w:color w:val="auto"/>
                <w:sz w:val="21"/>
                <w:szCs w:val="21"/>
              </w:rPr>
            </w:pPr>
            <w:r>
              <w:rPr>
                <w:rFonts w:hint="eastAsia" w:ascii="仿宋" w:hAnsi="仿宋" w:eastAsia="仿宋"/>
                <w:color w:val="auto"/>
                <w:sz w:val="21"/>
                <w:szCs w:val="21"/>
              </w:rPr>
              <w:t>对存在隐患的生命线系统工程等重点设施设备未及时采取防控措施的处罚</w:t>
            </w:r>
          </w:p>
        </w:tc>
        <w:tc>
          <w:tcPr>
            <w:tcW w:w="1400" w:type="dxa"/>
            <w:vAlign w:val="center"/>
          </w:tcPr>
          <w:p w14:paraId="133B5C31">
            <w:pPr>
              <w:jc w:val="center"/>
              <w:rPr>
                <w:color w:val="auto"/>
                <w:spacing w:val="-1"/>
                <w:sz w:val="18"/>
                <w:szCs w:val="18"/>
              </w:rPr>
            </w:pPr>
            <w:r>
              <w:rPr>
                <w:color w:val="auto"/>
                <w:spacing w:val="11"/>
                <w:sz w:val="18"/>
                <w:szCs w:val="18"/>
              </w:rPr>
              <w:t>行政处罚</w:t>
            </w:r>
          </w:p>
        </w:tc>
        <w:tc>
          <w:tcPr>
            <w:tcW w:w="4393" w:type="dxa"/>
            <w:vAlign w:val="center"/>
          </w:tcPr>
          <w:p w14:paraId="4EDB74EE">
            <w:pPr>
              <w:pStyle w:val="5"/>
              <w:kinsoku/>
              <w:autoSpaceDE/>
              <w:autoSpaceDN/>
              <w:adjustRightInd/>
              <w:snapToGrid/>
              <w:spacing w:line="240" w:lineRule="exact"/>
              <w:textAlignment w:val="auto"/>
              <w:rPr>
                <w:rFonts w:ascii="仿宋" w:hAnsi="仿宋" w:eastAsia="仿宋"/>
                <w:color w:val="auto"/>
                <w:sz w:val="18"/>
                <w:szCs w:val="18"/>
              </w:rPr>
            </w:pPr>
            <w:r>
              <w:rPr>
                <w:rFonts w:hint="eastAsia" w:ascii="仿宋" w:hAnsi="仿宋" w:eastAsia="仿宋"/>
                <w:color w:val="auto"/>
                <w:sz w:val="18"/>
                <w:szCs w:val="18"/>
              </w:rPr>
              <w:t>《山西省地震应急救援规定》（2008年5月20日）第六章 第五十一条 违反本规章第二十四条</w:t>
            </w:r>
          </w:p>
        </w:tc>
        <w:tc>
          <w:tcPr>
            <w:tcW w:w="1928" w:type="dxa"/>
            <w:vAlign w:val="center"/>
          </w:tcPr>
          <w:p w14:paraId="3BFBE49D">
            <w:pPr>
              <w:jc w:val="center"/>
              <w:rPr>
                <w:rFonts w:ascii="仿宋" w:hAnsi="仿宋" w:eastAsia="仿宋"/>
                <w:color w:val="auto"/>
                <w:sz w:val="20"/>
              </w:rPr>
            </w:pPr>
            <w:r>
              <w:rPr>
                <w:rFonts w:hint="eastAsia" w:ascii="仿宋" w:hAnsi="仿宋" w:eastAsia="仿宋"/>
                <w:color w:val="auto"/>
                <w:sz w:val="20"/>
              </w:rPr>
              <w:t>宁武县住房和城乡建设管理局</w:t>
            </w:r>
          </w:p>
        </w:tc>
        <w:tc>
          <w:tcPr>
            <w:tcW w:w="2018" w:type="dxa"/>
            <w:vAlign w:val="center"/>
          </w:tcPr>
          <w:p w14:paraId="6D6EB86C">
            <w:pPr>
              <w:jc w:val="center"/>
              <w:rPr>
                <w:rFonts w:ascii="仿宋" w:hAnsi="仿宋" w:eastAsia="仿宋"/>
                <w:color w:val="auto"/>
                <w:sz w:val="20"/>
              </w:rPr>
            </w:pPr>
            <w:r>
              <w:rPr>
                <w:rFonts w:hint="eastAsia" w:ascii="仿宋" w:hAnsi="仿宋" w:eastAsia="仿宋"/>
                <w:color w:val="auto"/>
                <w:sz w:val="20"/>
              </w:rPr>
              <w:t>宁武县城市管理综合行政执法队</w:t>
            </w:r>
          </w:p>
        </w:tc>
        <w:tc>
          <w:tcPr>
            <w:tcW w:w="1094" w:type="dxa"/>
            <w:vAlign w:val="center"/>
          </w:tcPr>
          <w:p w14:paraId="40722405">
            <w:pPr>
              <w:pStyle w:val="10"/>
              <w:jc w:val="center"/>
              <w:rPr>
                <w:color w:val="auto"/>
              </w:rPr>
            </w:pPr>
          </w:p>
        </w:tc>
      </w:tr>
    </w:tbl>
    <w:p w14:paraId="1A9C8211">
      <w:pPr>
        <w:spacing w:line="189" w:lineRule="auto"/>
        <w:rPr>
          <w:sz w:val="31"/>
          <w:szCs w:val="31"/>
        </w:rPr>
        <w:sectPr>
          <w:type w:val="continuous"/>
          <w:pgSz w:w="16970" w:h="12110"/>
          <w:pgMar w:top="1029" w:right="1354" w:bottom="1026" w:left="1034" w:header="0" w:footer="0" w:gutter="0"/>
          <w:cols w:equalWidth="0" w:num="1">
            <w:col w:w="14581"/>
          </w:cols>
        </w:sectPr>
      </w:pPr>
      <w:bookmarkStart w:id="0" w:name="_GoBack"/>
      <w:bookmarkEnd w:id="0"/>
    </w:p>
    <w:p w14:paraId="62590DF6">
      <w:pPr>
        <w:spacing w:line="62" w:lineRule="exact"/>
      </w:pPr>
    </w:p>
    <w:p w14:paraId="34874293">
      <w:pPr>
        <w:spacing w:line="14" w:lineRule="auto"/>
        <w:rPr>
          <w:sz w:val="2"/>
        </w:rPr>
      </w:pPr>
    </w:p>
    <w:sectPr>
      <w:type w:val="continuous"/>
      <w:pgSz w:w="16820" w:h="11900"/>
      <w:pgMar w:top="1011" w:right="1104" w:bottom="400" w:left="974" w:header="0" w:footer="0" w:gutter="0"/>
      <w:cols w:equalWidth="0" w:num="1">
        <w:col w:w="14741"/>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Arial">
    <w:panose1 w:val="020B0604020202020204"/>
    <w:charset w:val="00"/>
    <w:family w:val="swiss"/>
    <w:pitch w:val="default"/>
    <w:sig w:usb0="E0002AFF" w:usb1="C0007843" w:usb2="00000009" w:usb3="00000000" w:csb0="400001FF" w:csb1="FFFF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C38D67">
    <w:pPr>
      <w:spacing w:line="14" w:lineRule="auto"/>
      <w:rPr>
        <w:sz w:val="2"/>
      </w:rPr>
    </w:pPr>
    <w:r>
      <w:rPr>
        <w:sz w:val="2"/>
      </w:rPr>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path/>
          <v:fill on="f" focussize="0,0"/>
          <v:stroke on="f" weight="0.5pt" joinstyle="miter"/>
          <v:imagedata o:title=""/>
          <o:lock v:ext="edit"/>
          <v:textbox inset="0mm,0mm,0mm,0mm" style="mso-fit-shape-to-text:t;">
            <w:txbxContent>
              <w:p w14:paraId="27D3B37E">
                <w:pPr>
                  <w:pStyle w:val="3"/>
                </w:pPr>
                <w:r>
                  <w:t xml:space="preserve">— </w:t>
                </w:r>
                <w:r>
                  <w:fldChar w:fldCharType="begin"/>
                </w:r>
                <w:r>
                  <w:instrText xml:space="preserve"> PAGE  \* MERGEFORMAT </w:instrText>
                </w:r>
                <w:r>
                  <w:fldChar w:fldCharType="separate"/>
                </w:r>
                <w:r>
                  <w:t>36</w:t>
                </w:r>
                <w:r>
                  <w:fldChar w:fldCharType="end"/>
                </w:r>
                <w:r>
                  <w:t xml:space="preserve"> —</w:t>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4EB323B"/>
    <w:multiLevelType w:val="multilevel"/>
    <w:tmpl w:val="44EB323B"/>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bordersDoNotSurroundHeader w:val="1"/>
  <w:bordersDoNotSurroundFooter w:val="1"/>
  <w:documentProtection w:enforcement="0"/>
  <w:defaultTabStop w:val="420"/>
  <w:characterSpacingControl w:val="doNotCompress"/>
  <w:hdrShapeDefaults>
    <o:shapelayout v:ext="edit">
      <o:idmap v:ext="edit" data="1"/>
    </o:shapelayout>
  </w:hdrShapeDefaults>
  <w:compat>
    <w:spaceForUL/>
    <w:ulTrailSpace/>
    <w:useFELayout/>
    <w:compatSetting w:name="compatibilityMode" w:uri="http://schemas.microsoft.com/office/word" w:val="12"/>
  </w:compat>
  <w:docVars>
    <w:docVar w:name="commondata" w:val="eyJoZGlkIjoiMjU4MDI0NWNmODc5YWU0YTg4YzM0ZGI1Mjk2NTFlNGMifQ=="/>
  </w:docVars>
  <w:rsids>
    <w:rsidRoot w:val="00422A1C"/>
    <w:rsid w:val="001247CE"/>
    <w:rsid w:val="001361AB"/>
    <w:rsid w:val="002245A4"/>
    <w:rsid w:val="003564F4"/>
    <w:rsid w:val="003D2DB0"/>
    <w:rsid w:val="00422A1C"/>
    <w:rsid w:val="00442A62"/>
    <w:rsid w:val="004604FD"/>
    <w:rsid w:val="00464AC5"/>
    <w:rsid w:val="004C0FC4"/>
    <w:rsid w:val="00555472"/>
    <w:rsid w:val="005D08AB"/>
    <w:rsid w:val="005E1168"/>
    <w:rsid w:val="006008DF"/>
    <w:rsid w:val="006249EF"/>
    <w:rsid w:val="00717338"/>
    <w:rsid w:val="00761E5E"/>
    <w:rsid w:val="007F6671"/>
    <w:rsid w:val="00891392"/>
    <w:rsid w:val="00971084"/>
    <w:rsid w:val="00A94FA8"/>
    <w:rsid w:val="00CA1B49"/>
    <w:rsid w:val="00CD6A3C"/>
    <w:rsid w:val="00E0363A"/>
    <w:rsid w:val="00EF5616"/>
    <w:rsid w:val="00F115CB"/>
    <w:rsid w:val="00F43C62"/>
    <w:rsid w:val="00FA4B1F"/>
    <w:rsid w:val="054C60AE"/>
    <w:rsid w:val="0B4E1910"/>
    <w:rsid w:val="0C4D132A"/>
    <w:rsid w:val="15247803"/>
    <w:rsid w:val="1A7340F7"/>
    <w:rsid w:val="1F376300"/>
    <w:rsid w:val="1FF3AA3D"/>
    <w:rsid w:val="1FFF430D"/>
    <w:rsid w:val="20BF5AA4"/>
    <w:rsid w:val="228F6EC1"/>
    <w:rsid w:val="23495FCA"/>
    <w:rsid w:val="2B063721"/>
    <w:rsid w:val="2D62603C"/>
    <w:rsid w:val="2DC7BCE2"/>
    <w:rsid w:val="2FFF6B05"/>
    <w:rsid w:val="364C2500"/>
    <w:rsid w:val="38E34577"/>
    <w:rsid w:val="3B007BC1"/>
    <w:rsid w:val="414D4375"/>
    <w:rsid w:val="423F63D7"/>
    <w:rsid w:val="42A463CD"/>
    <w:rsid w:val="49442328"/>
    <w:rsid w:val="4A587DD1"/>
    <w:rsid w:val="4EC06EE7"/>
    <w:rsid w:val="4FDD4D05"/>
    <w:rsid w:val="4FFE308B"/>
    <w:rsid w:val="52FFFD4A"/>
    <w:rsid w:val="53D60552"/>
    <w:rsid w:val="54902B8E"/>
    <w:rsid w:val="5519349A"/>
    <w:rsid w:val="559B6F42"/>
    <w:rsid w:val="568F2A22"/>
    <w:rsid w:val="5694323E"/>
    <w:rsid w:val="58040BF9"/>
    <w:rsid w:val="59472D97"/>
    <w:rsid w:val="5CFFE781"/>
    <w:rsid w:val="5D631D10"/>
    <w:rsid w:val="63BF4B03"/>
    <w:rsid w:val="67DD278C"/>
    <w:rsid w:val="6DFEBAAC"/>
    <w:rsid w:val="6FD7546E"/>
    <w:rsid w:val="735209D9"/>
    <w:rsid w:val="73EBCE96"/>
    <w:rsid w:val="76FBAA9C"/>
    <w:rsid w:val="79FA5489"/>
    <w:rsid w:val="7ADA08CE"/>
    <w:rsid w:val="7B7F1532"/>
    <w:rsid w:val="7BFF70CF"/>
    <w:rsid w:val="7C4F14AB"/>
    <w:rsid w:val="7D772345"/>
    <w:rsid w:val="7EBB8305"/>
    <w:rsid w:val="7EF363E2"/>
    <w:rsid w:val="7EFC9CF3"/>
    <w:rsid w:val="7F6EF6E5"/>
    <w:rsid w:val="7F7E0478"/>
    <w:rsid w:val="7F7F155D"/>
    <w:rsid w:val="7FB354B4"/>
    <w:rsid w:val="7FF9BC9C"/>
    <w:rsid w:val="7FFFDED5"/>
    <w:rsid w:val="8AFF43A4"/>
    <w:rsid w:val="9EAE8C27"/>
    <w:rsid w:val="A4770FFE"/>
    <w:rsid w:val="B76B5B4E"/>
    <w:rsid w:val="BADD4F06"/>
    <w:rsid w:val="BBFD6291"/>
    <w:rsid w:val="BD7F5A87"/>
    <w:rsid w:val="BF9DF339"/>
    <w:rsid w:val="CFEEA5EE"/>
    <w:rsid w:val="CFFF3EB5"/>
    <w:rsid w:val="D60EB905"/>
    <w:rsid w:val="D7D75E74"/>
    <w:rsid w:val="D7EE0128"/>
    <w:rsid w:val="D8F9E348"/>
    <w:rsid w:val="DD7E4B48"/>
    <w:rsid w:val="DF3F9F2A"/>
    <w:rsid w:val="DF7CBF15"/>
    <w:rsid w:val="DFF75A5C"/>
    <w:rsid w:val="E9F3E763"/>
    <w:rsid w:val="EBC772F9"/>
    <w:rsid w:val="F57F82E8"/>
    <w:rsid w:val="F6DD7D46"/>
    <w:rsid w:val="F7AFAF1B"/>
    <w:rsid w:val="F7B977C6"/>
    <w:rsid w:val="FB7F2003"/>
    <w:rsid w:val="FBAF3F7D"/>
    <w:rsid w:val="FFD77C8A"/>
    <w:rsid w:val="FFEB42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Theme="minorEastAsia"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zh-CN" w:bidi="ar-SA"/>
    </w:rPr>
  </w:style>
  <w:style w:type="character" w:default="1" w:styleId="7">
    <w:name w:val="Default Paragraph Font"/>
    <w:semiHidden/>
    <w:unhideWhenUsed/>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autoRedefine/>
    <w:semiHidden/>
    <w:qFormat/>
    <w:uiPriority w:val="0"/>
    <w:rPr>
      <w:rFonts w:ascii="仿宋" w:hAnsi="仿宋" w:eastAsia="仿宋" w:cs="仿宋"/>
      <w:sz w:val="35"/>
      <w:szCs w:val="35"/>
      <w:lang w:eastAsia="en-US"/>
    </w:rPr>
  </w:style>
  <w:style w:type="paragraph" w:styleId="3">
    <w:name w:val="footer"/>
    <w:basedOn w:val="1"/>
    <w:autoRedefine/>
    <w:qFormat/>
    <w:uiPriority w:val="0"/>
    <w:pPr>
      <w:tabs>
        <w:tab w:val="center" w:pos="4153"/>
        <w:tab w:val="right" w:pos="8306"/>
      </w:tabs>
    </w:pPr>
    <w:rPr>
      <w:sz w:val="18"/>
    </w:rPr>
  </w:style>
  <w:style w:type="paragraph" w:styleId="4">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jc w:val="both"/>
    </w:pPr>
    <w:rPr>
      <w:sz w:val="18"/>
    </w:rPr>
  </w:style>
  <w:style w:type="paragraph" w:styleId="5">
    <w:name w:val="Normal (Web)"/>
    <w:basedOn w:val="1"/>
    <w:qFormat/>
    <w:uiPriority w:val="0"/>
    <w:pPr>
      <w:spacing w:before="100" w:beforeAutospacing="1" w:after="100" w:afterAutospacing="1"/>
    </w:pPr>
    <w:rPr>
      <w:rFonts w:ascii="宋体" w:hAnsi="宋体" w:cs="宋体"/>
      <w:sz w:val="24"/>
      <w:szCs w:val="24"/>
    </w:rPr>
  </w:style>
  <w:style w:type="character" w:styleId="8">
    <w:name w:val="Hyperlink"/>
    <w:basedOn w:val="7"/>
    <w:qFormat/>
    <w:uiPriority w:val="0"/>
    <w:rPr>
      <w:color w:val="0000FF"/>
      <w:u w:val="single"/>
    </w:rPr>
  </w:style>
  <w:style w:type="table" w:customStyle="1" w:styleId="9">
    <w:name w:val="Table Normal"/>
    <w:autoRedefine/>
    <w:semiHidden/>
    <w:unhideWhenUsed/>
    <w:qFormat/>
    <w:uiPriority w:val="0"/>
    <w:tblPr>
      <w:tblCellMar>
        <w:top w:w="0" w:type="dxa"/>
        <w:left w:w="0" w:type="dxa"/>
        <w:bottom w:w="0" w:type="dxa"/>
        <w:right w:w="0" w:type="dxa"/>
      </w:tblCellMar>
    </w:tblPr>
  </w:style>
  <w:style w:type="paragraph" w:customStyle="1" w:styleId="10">
    <w:name w:val="Table Text"/>
    <w:basedOn w:val="1"/>
    <w:autoRedefine/>
    <w:semiHidden/>
    <w:qFormat/>
    <w:uiPriority w:val="0"/>
    <w:rPr>
      <w:lang w:eastAsia="en-U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49</Pages>
  <Words>14516</Words>
  <Characters>14774</Characters>
  <Lines>359</Lines>
  <Paragraphs>101</Paragraphs>
  <TotalTime>177</TotalTime>
  <ScaleCrop>false</ScaleCrop>
  <LinksUpToDate>false</LinksUpToDate>
  <CharactersWithSpaces>14884</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2024-11-23T10:20:00Z</dcterms:created>
  <dc:creator>Administrator</dc:creator>
  <cp:lastModifiedBy>Administrator</cp:lastModifiedBy>
  <cp:lastPrinted>2024-08-17T02:48:00Z</cp:lastPrinted>
  <dcterms:modified xsi:type="dcterms:W3CDTF">2024-11-29T01:53:03Z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2024-05-21T16:11:02Z</vt:filetime>
  </property>
  <property fmtid="{D5CDD505-2E9C-101B-9397-08002B2CF9AE}" pid="4" name="UsrData">
    <vt:lpwstr>664c571115333c001f560f0cwl</vt:lpwstr>
  </property>
  <property fmtid="{D5CDD505-2E9C-101B-9397-08002B2CF9AE}" pid="5" name="KSOProductBuildVer">
    <vt:lpwstr>2052-12.1.0.18608</vt:lpwstr>
  </property>
  <property fmtid="{D5CDD505-2E9C-101B-9397-08002B2CF9AE}" pid="6" name="ICV">
    <vt:lpwstr>91BA185B4E724BDABA3804999F2197B6_13</vt:lpwstr>
  </property>
</Properties>
</file>