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40" w:lineRule="exact"/>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640" w:lineRule="exact"/>
        <w:jc w:val="center"/>
        <w:rPr>
          <w:rFonts w:hint="default" w:ascii="Times New Roman" w:hAnsi="Times New Roman" w:eastAsia="仿宋" w:cs="Times New Roman"/>
          <w:sz w:val="32"/>
          <w:szCs w:val="32"/>
        </w:rPr>
      </w:pPr>
      <w:r>
        <w:rPr>
          <w:rFonts w:hint="default" w:ascii="Times New Roman" w:hAnsi="Times New Roman" w:eastAsia="方正小标宋简体" w:cs="Times New Roman"/>
          <w:sz w:val="44"/>
          <w:szCs w:val="44"/>
        </w:rPr>
        <w:t>宁武县农村公厕管理实施细则</w:t>
      </w:r>
      <w:r>
        <w:rPr>
          <w:rFonts w:hint="default" w:ascii="Times New Roman" w:hAnsi="Times New Roman" w:eastAsia="黑体" w:cs="Times New Roman"/>
          <w:sz w:val="44"/>
          <w:szCs w:val="44"/>
        </w:rPr>
        <w:t>（试行）</w:t>
      </w:r>
    </w:p>
    <w:p>
      <w:pPr>
        <w:spacing w:line="640" w:lineRule="exact"/>
        <w:jc w:val="center"/>
        <w:rPr>
          <w:rFonts w:hint="default" w:ascii="Times New Roman" w:hAnsi="Times New Roman" w:eastAsia="黑体" w:cs="Times New Roman"/>
          <w:sz w:val="32"/>
          <w:szCs w:val="32"/>
        </w:rPr>
      </w:pPr>
    </w:p>
    <w:p>
      <w:pPr>
        <w:spacing w:line="64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总则</w:t>
      </w: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第一条</w:t>
      </w:r>
      <w:r>
        <w:rPr>
          <w:rFonts w:hint="default" w:ascii="Times New Roman" w:hAnsi="Times New Roman" w:eastAsia="仿宋" w:cs="Times New Roman"/>
          <w:sz w:val="32"/>
          <w:szCs w:val="32"/>
        </w:rPr>
        <w:t xml:space="preserve"> 为了深入推进厕所革命，改善农村人居环境，切实加强农村公厕管护, 建立长效运行管理机制，建设生态宜居、乡风文明的美丽农村, 巩固脱贫攻坚成果和乡村振兴，根据《忻州市农村公厕管理办法》，结合我县实际，制定本实施细则。</w:t>
      </w: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第二条</w:t>
      </w:r>
      <w:r>
        <w:rPr>
          <w:rFonts w:hint="default" w:ascii="Times New Roman" w:hAnsi="Times New Roman" w:eastAsia="仿宋" w:cs="Times New Roman"/>
          <w:sz w:val="32"/>
          <w:szCs w:val="32"/>
        </w:rPr>
        <w:t xml:space="preserve"> 本细则所称农村公厕，是指在乡村道路、广场、 集中居住区、园林绿地等公共场所独立设置或者附设于其他建筑物，供社会公众和乡村旅游者使用的公共厕所。</w:t>
      </w:r>
    </w:p>
    <w:p>
      <w:pPr>
        <w:spacing w:line="64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管理责任</w:t>
      </w: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第三条</w:t>
      </w:r>
      <w:r>
        <w:rPr>
          <w:rFonts w:hint="default" w:ascii="Times New Roman" w:hAnsi="Times New Roman" w:eastAsia="仿宋" w:cs="Times New Roman"/>
          <w:sz w:val="32"/>
          <w:szCs w:val="32"/>
        </w:rPr>
        <w:t xml:space="preserve"> 农村公厕管理使用坚持公益性、便民性、开放性和“谁建设、谁监管，谁所有、谁管理”的原则，村委会是农村公厕管理的主体责任单位，各乡（镇）人民政府是农村公厕监督管理责任单位。</w:t>
      </w: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第四条</w:t>
      </w:r>
      <w:r>
        <w:rPr>
          <w:rFonts w:hint="default" w:ascii="Times New Roman" w:hAnsi="Times New Roman" w:eastAsia="仿宋" w:cs="Times New Roman"/>
          <w:sz w:val="32"/>
          <w:szCs w:val="32"/>
        </w:rPr>
        <w:t xml:space="preserve"> 乡（镇）人民政府负责本辖区农村公厕的建设规划、建设标准和</w:t>
      </w:r>
      <w:r>
        <w:rPr>
          <w:rFonts w:hint="eastAsia" w:ascii="Times New Roman" w:hAnsi="Times New Roman" w:eastAsia="仿宋" w:cs="Times New Roman"/>
          <w:sz w:val="32"/>
          <w:szCs w:val="32"/>
          <w:lang w:eastAsia="zh-CN"/>
        </w:rPr>
        <w:t>维</w:t>
      </w:r>
      <w:r>
        <w:rPr>
          <w:rFonts w:hint="default" w:ascii="Times New Roman" w:hAnsi="Times New Roman" w:eastAsia="仿宋" w:cs="Times New Roman"/>
          <w:sz w:val="32"/>
          <w:szCs w:val="32"/>
        </w:rPr>
        <w:t>护管理规范的编制和监督管理，定期检查卫生保洁、使用开放等情况。村委会负责本村农村公厕的使用管理和日常维护工作。</w:t>
      </w: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第五条</w:t>
      </w:r>
      <w:r>
        <w:rPr>
          <w:rFonts w:hint="default" w:ascii="Times New Roman" w:hAnsi="Times New Roman" w:eastAsia="仿宋" w:cs="Times New Roman"/>
          <w:sz w:val="32"/>
          <w:szCs w:val="32"/>
        </w:rPr>
        <w:t xml:space="preserve"> 农村公厕以乡（镇）为单位进行登记造册并编号，配套设施及保洁用具以行政村为单位建立管理台账。建立健全农村公厕设施设备登记、保管、使用、维修、损坏赔偿等配套制度。</w:t>
      </w: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第六条</w:t>
      </w:r>
      <w:r>
        <w:rPr>
          <w:rFonts w:hint="default" w:ascii="Times New Roman" w:hAnsi="Times New Roman" w:eastAsia="仿宋" w:cs="Times New Roman"/>
          <w:sz w:val="32"/>
          <w:szCs w:val="32"/>
        </w:rPr>
        <w:t xml:space="preserve"> 建立农村公厕管理“所长制”制度，各乡（镇）设置1 名“总所长”，由乡（镇）人民政府</w:t>
      </w:r>
      <w:r>
        <w:rPr>
          <w:rFonts w:hint="eastAsia" w:ascii="Times New Roman" w:hAnsi="Times New Roman" w:eastAsia="仿宋" w:cs="Times New Roman"/>
          <w:sz w:val="32"/>
          <w:szCs w:val="32"/>
          <w:lang w:eastAsia="zh-CN"/>
        </w:rPr>
        <w:t>指定专人</w:t>
      </w:r>
      <w:r>
        <w:rPr>
          <w:rFonts w:hint="default" w:ascii="Times New Roman" w:hAnsi="Times New Roman" w:eastAsia="仿宋" w:cs="Times New Roman"/>
          <w:sz w:val="32"/>
          <w:szCs w:val="32"/>
        </w:rPr>
        <w:t>担任，负责本乡（镇）农村公厕管理“所长制”推行、落实，协调解决管理中存在问题; 设置1名“副总所长”，由乡（镇）分管农村工作的同志担任，负责对本乡（镇）农村公厕所长履职进行督导检查，协调解决管理中存在问题；每村设置1名“所长”，由村委会主任担任，负责本村农村公厕日常保洁、维护、管理等工作，确保厕所干净环保、管理到位。</w:t>
      </w:r>
    </w:p>
    <w:p>
      <w:pPr>
        <w:spacing w:line="64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b/>
          <w:bCs/>
          <w:sz w:val="32"/>
          <w:szCs w:val="32"/>
        </w:rPr>
        <w:t>第七条</w:t>
      </w: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000000"/>
          <w:sz w:val="32"/>
          <w:szCs w:val="32"/>
        </w:rPr>
        <w:t>所有农村公厕必须在显眼处悬挂“所长制”监督管理公示牌，公示内容包括厕所名称、编号、所长、主管部门、责任单位、保洁人员、监督电话等信息。</w:t>
      </w: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第八条</w:t>
      </w:r>
      <w:r>
        <w:rPr>
          <w:rFonts w:hint="default" w:ascii="Times New Roman" w:hAnsi="Times New Roman" w:eastAsia="仿宋" w:cs="Times New Roman"/>
          <w:sz w:val="32"/>
          <w:szCs w:val="32"/>
        </w:rPr>
        <w:t xml:space="preserve"> 社会公众和乡村旅游者在使用农村公厕时应当自觉遵守秩序，爱护设备设施。任何单位和个人不得擅自拆除、停用和改变农村公厕用途，损坏、占用、拆除农村公厕的，应予以赔偿。</w:t>
      </w:r>
    </w:p>
    <w:p>
      <w:pPr>
        <w:spacing w:line="64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服务供给</w:t>
      </w: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第九条</w:t>
      </w:r>
      <w:r>
        <w:rPr>
          <w:rFonts w:hint="default" w:ascii="Times New Roman" w:hAnsi="Times New Roman" w:eastAsia="仿宋" w:cs="Times New Roman"/>
          <w:sz w:val="32"/>
          <w:szCs w:val="32"/>
        </w:rPr>
        <w:t xml:space="preserve"> 农村公厕应当按照“科学布局、卫生适用、经济美观、因地制宜、人本理念”的原则，以乡（镇）为单位进行统一规划，规划要明确农村公厕的建设标准和服务标准。每个行政村至少建成1个标准化公厕。乡（镇）机关、企事业单位、村委会内部厕所一律对外免费开放。</w:t>
      </w: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第十条</w:t>
      </w:r>
      <w:r>
        <w:rPr>
          <w:rFonts w:hint="default" w:ascii="Times New Roman" w:hAnsi="Times New Roman" w:eastAsia="仿宋" w:cs="Times New Roman"/>
          <w:sz w:val="32"/>
          <w:szCs w:val="32"/>
        </w:rPr>
        <w:t xml:space="preserve"> 农村公厕按规定设置“公共厕所”标识、性别标识和公厕指示牌，并保持标识牌安全牢固、完好整洁。</w:t>
      </w: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第十一条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农村公厕应全天候对外开放。因设施设备故障维修等原因需暂停开放的，应当及时维修并公示停用期限。</w:t>
      </w: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第十二条</w:t>
      </w:r>
      <w:r>
        <w:rPr>
          <w:rFonts w:hint="default" w:ascii="Times New Roman" w:hAnsi="Times New Roman" w:eastAsia="仿宋" w:cs="Times New Roman"/>
          <w:sz w:val="32"/>
          <w:szCs w:val="32"/>
        </w:rPr>
        <w:t xml:space="preserve"> 农村公厕的设备设施维护、卫生清洁应符合以下标准和要求：</w:t>
      </w: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应定时巡检、维护，保存相关检查记录，记录保存期至少为1年；</w:t>
      </w: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内部设施、外部标志完好，公厕内采光、照明和通风状况良好，排水、排污管道通畅；</w:t>
      </w: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建有无障碍设施的农村公厕，保持设施功能性安全、完好；</w:t>
      </w: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农村公厕周边环境整洁，无垃圾、粪便、污水等污物；</w:t>
      </w: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农村公厕入口处道路、台阶及内部地面无积水、积雪、结冰，有防滑措施；</w:t>
      </w:r>
    </w:p>
    <w:p>
      <w:pPr>
        <w:spacing w:line="64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sz w:val="32"/>
          <w:szCs w:val="32"/>
        </w:rPr>
        <w:t>（六）</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t>农村公厕的管理间或工作间整治有序，垃圾桶适时清理，大、小便池卫生整洁，无堵塞、无滴漏、无尿碱、无外溢；墙面、门窗、天花板干净卫生，无乱写乱画乱贴、无污迹、无积灰、无蛛网；洗手器皿、冲水设备、拖把池等完好，保持洁净。</w:t>
      </w:r>
    </w:p>
    <w:p>
      <w:pPr>
        <w:spacing w:line="64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保障措施</w:t>
      </w: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第十三条</w:t>
      </w:r>
      <w:r>
        <w:rPr>
          <w:rFonts w:hint="default" w:ascii="Times New Roman" w:hAnsi="Times New Roman" w:eastAsia="仿宋" w:cs="Times New Roman"/>
          <w:sz w:val="32"/>
          <w:szCs w:val="32"/>
        </w:rPr>
        <w:t xml:space="preserve"> 农村公厕应配备专（兼）职保洁员，原则每个行政村配备1名保洁员。保洁人员由村委会选用、乡（镇）审核，主要吸纳有劳动能力的</w:t>
      </w:r>
      <w:r>
        <w:rPr>
          <w:rFonts w:hint="eastAsia" w:ascii="Times New Roman" w:hAnsi="Times New Roman" w:eastAsia="仿宋" w:cs="Times New Roman"/>
          <w:sz w:val="32"/>
          <w:szCs w:val="32"/>
          <w:lang w:val="en-US" w:eastAsia="zh-CN"/>
        </w:rPr>
        <w:t>农民</w:t>
      </w:r>
      <w:r>
        <w:rPr>
          <w:rFonts w:hint="default" w:ascii="Times New Roman" w:hAnsi="Times New Roman" w:eastAsia="仿宋" w:cs="Times New Roman"/>
          <w:sz w:val="32"/>
          <w:szCs w:val="32"/>
        </w:rPr>
        <w:t>。由村委会与保洁员签订协议，明确工作任务、责任等内容。</w:t>
      </w: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第十四条</w:t>
      </w:r>
      <w:r>
        <w:rPr>
          <w:rFonts w:hint="default" w:ascii="Times New Roman" w:hAnsi="Times New Roman" w:eastAsia="仿宋" w:cs="Times New Roman"/>
          <w:sz w:val="32"/>
          <w:szCs w:val="32"/>
        </w:rPr>
        <w:t xml:space="preserve"> 村委会要加强对保洁员的培训和日常管理。农村公厕保洁员应熟悉公厕保洁的相关要求和标准，熟练掌握设备设施的正确使用方法，上岗期间应佩戴工作标志，按照制度要求进行保洁工作，发现故障、损坏应及时报修。</w:t>
      </w:r>
    </w:p>
    <w:p>
      <w:pPr>
        <w:spacing w:line="64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督查考核</w:t>
      </w: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w:t>
      </w:r>
      <w:r>
        <w:rPr>
          <w:rFonts w:hint="default" w:ascii="Times New Roman" w:hAnsi="Times New Roman" w:eastAsia="仿宋" w:cs="Times New Roman"/>
          <w:b/>
          <w:bCs/>
          <w:sz w:val="32"/>
          <w:szCs w:val="32"/>
          <w:lang w:val="en-US" w:eastAsia="zh-CN"/>
        </w:rPr>
        <w:t>五</w:t>
      </w:r>
      <w:r>
        <w:rPr>
          <w:rFonts w:hint="default" w:ascii="Times New Roman" w:hAnsi="Times New Roman" w:eastAsia="仿宋" w:cs="Times New Roman"/>
          <w:b/>
          <w:bCs/>
          <w:sz w:val="32"/>
          <w:szCs w:val="32"/>
        </w:rPr>
        <w:t>条</w:t>
      </w:r>
      <w:r>
        <w:rPr>
          <w:rFonts w:hint="default" w:ascii="Times New Roman" w:hAnsi="Times New Roman" w:eastAsia="仿宋" w:cs="Times New Roman"/>
          <w:sz w:val="32"/>
          <w:szCs w:val="32"/>
        </w:rPr>
        <w:t xml:space="preserve"> 各乡（镇）要建立健全农村公厕建设、维护管理的监督检查和考核制度，加强对农村公厕的管理。</w:t>
      </w: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w:t>
      </w:r>
      <w:r>
        <w:rPr>
          <w:rFonts w:hint="default" w:ascii="Times New Roman" w:hAnsi="Times New Roman" w:eastAsia="仿宋" w:cs="Times New Roman"/>
          <w:b/>
          <w:bCs/>
          <w:sz w:val="32"/>
          <w:szCs w:val="32"/>
          <w:lang w:val="en-US" w:eastAsia="zh-CN"/>
        </w:rPr>
        <w:t>六</w:t>
      </w:r>
      <w:r>
        <w:rPr>
          <w:rFonts w:hint="default" w:ascii="Times New Roman" w:hAnsi="Times New Roman" w:eastAsia="仿宋" w:cs="Times New Roman"/>
          <w:b/>
          <w:bCs/>
          <w:sz w:val="32"/>
          <w:szCs w:val="32"/>
        </w:rPr>
        <w:t>条</w:t>
      </w:r>
      <w:r>
        <w:rPr>
          <w:rFonts w:hint="default" w:ascii="Times New Roman" w:hAnsi="Times New Roman" w:eastAsia="仿宋" w:cs="Times New Roman"/>
          <w:sz w:val="32"/>
          <w:szCs w:val="32"/>
        </w:rPr>
        <w:t xml:space="preserve"> 县文旅局要把农村公厕建设和管理纳入乡村旅游示范村创建指标体系，按照动态管理的办法，实行一票否决。</w:t>
      </w: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w:t>
      </w:r>
      <w:r>
        <w:rPr>
          <w:rFonts w:hint="default" w:ascii="Times New Roman" w:hAnsi="Times New Roman" w:eastAsia="仿宋" w:cs="Times New Roman"/>
          <w:b/>
          <w:bCs/>
          <w:sz w:val="32"/>
          <w:szCs w:val="32"/>
          <w:lang w:val="en-US" w:eastAsia="zh-CN"/>
        </w:rPr>
        <w:t>七</w:t>
      </w:r>
      <w:r>
        <w:rPr>
          <w:rFonts w:hint="default" w:ascii="Times New Roman" w:hAnsi="Times New Roman" w:eastAsia="仿宋" w:cs="Times New Roman"/>
          <w:b/>
          <w:bCs/>
          <w:sz w:val="32"/>
          <w:szCs w:val="32"/>
        </w:rPr>
        <w:t>条</w:t>
      </w:r>
      <w:r>
        <w:rPr>
          <w:rFonts w:hint="default" w:ascii="Times New Roman" w:hAnsi="Times New Roman" w:eastAsia="仿宋" w:cs="Times New Roman"/>
          <w:sz w:val="32"/>
          <w:szCs w:val="32"/>
        </w:rPr>
        <w:t xml:space="preserve"> 县</w:t>
      </w:r>
      <w:r>
        <w:rPr>
          <w:rFonts w:hint="eastAsia" w:ascii="Times New Roman" w:hAnsi="Times New Roman" w:eastAsia="仿宋" w:cs="Times New Roman"/>
          <w:sz w:val="32"/>
          <w:szCs w:val="32"/>
          <w:lang w:val="en-US" w:eastAsia="zh-CN"/>
        </w:rPr>
        <w:t>卫生健康和体育局</w:t>
      </w:r>
      <w:r>
        <w:rPr>
          <w:rFonts w:hint="default" w:ascii="Times New Roman" w:hAnsi="Times New Roman" w:eastAsia="仿宋" w:cs="Times New Roman"/>
          <w:sz w:val="32"/>
          <w:szCs w:val="32"/>
        </w:rPr>
        <w:t>要把农村公厕建设管理作为推进“厕所革命”加速乡村振兴的重点任务，出台相应考核评价办法，定期不定期深入检查指导，每半年对乡（镇）村农村公厕运行管理工作进行一次效果评价，对于管理科学规范、卫生</w:t>
      </w:r>
      <w:r>
        <w:rPr>
          <w:rFonts w:hint="eastAsia" w:ascii="Times New Roman" w:hAnsi="Times New Roman" w:eastAsia="仿宋" w:cs="Times New Roman"/>
          <w:sz w:val="32"/>
          <w:szCs w:val="32"/>
          <w:lang w:eastAsia="zh-CN"/>
        </w:rPr>
        <w:t>清</w:t>
      </w:r>
      <w:r>
        <w:rPr>
          <w:rFonts w:hint="default" w:ascii="Times New Roman" w:hAnsi="Times New Roman" w:eastAsia="仿宋" w:cs="Times New Roman"/>
          <w:sz w:val="32"/>
          <w:szCs w:val="32"/>
        </w:rPr>
        <w:t>洁到位、社会满意度高的，每年进行奖励性补助；对管理缺失、环境卫生脏乱差、作用发挥不明显的，进行通报批评，并提出整改意见。</w:t>
      </w:r>
    </w:p>
    <w:p>
      <w:pPr>
        <w:spacing w:line="64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第六章附则</w:t>
      </w: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w:t>
      </w:r>
      <w:r>
        <w:rPr>
          <w:rFonts w:hint="eastAsia" w:ascii="Times New Roman" w:hAnsi="Times New Roman" w:eastAsia="仿宋" w:cs="Times New Roman"/>
          <w:b/>
          <w:bCs/>
          <w:sz w:val="32"/>
          <w:szCs w:val="32"/>
          <w:lang w:eastAsia="zh-CN"/>
        </w:rPr>
        <w:t>八</w:t>
      </w:r>
      <w:r>
        <w:rPr>
          <w:rFonts w:hint="default" w:ascii="Times New Roman" w:hAnsi="Times New Roman" w:eastAsia="仿宋" w:cs="Times New Roman"/>
          <w:b/>
          <w:bCs/>
          <w:sz w:val="32"/>
          <w:szCs w:val="32"/>
        </w:rPr>
        <w:t>条</w:t>
      </w:r>
      <w:r>
        <w:rPr>
          <w:rFonts w:hint="default" w:ascii="Times New Roman" w:hAnsi="Times New Roman" w:eastAsia="仿宋" w:cs="Times New Roman"/>
          <w:sz w:val="32"/>
          <w:szCs w:val="32"/>
        </w:rPr>
        <w:t xml:space="preserve"> 本细则自20</w:t>
      </w:r>
      <w:r>
        <w:rPr>
          <w:rFonts w:hint="default" w:ascii="Times New Roman" w:hAnsi="Times New Roman" w:eastAsia="仿宋" w:cs="Times New Roman"/>
          <w:sz w:val="32"/>
          <w:szCs w:val="32"/>
          <w:lang w:val="en-US" w:eastAsia="zh-CN"/>
        </w:rPr>
        <w:t>21</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rPr>
        <w:t>月</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日起施行，有效期至202</w:t>
      </w: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rPr>
        <w:t>月</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日。</w:t>
      </w:r>
    </w:p>
    <w:p>
      <w:pPr>
        <w:spacing w:line="640" w:lineRule="exact"/>
        <w:jc w:val="center"/>
        <w:rPr>
          <w:rFonts w:hint="default" w:ascii="Times New Roman" w:hAnsi="Times New Roman" w:eastAsia="黑体" w:cs="Times New Roman"/>
          <w:sz w:val="44"/>
          <w:szCs w:val="44"/>
        </w:rPr>
      </w:pPr>
    </w:p>
    <w:p>
      <w:pPr>
        <w:spacing w:line="640" w:lineRule="exact"/>
        <w:jc w:val="center"/>
        <w:rPr>
          <w:rFonts w:hint="default" w:ascii="Times New Roman" w:hAnsi="Times New Roman" w:eastAsia="黑体" w:cs="Times New Roman"/>
          <w:sz w:val="44"/>
          <w:szCs w:val="44"/>
        </w:rPr>
      </w:pPr>
    </w:p>
    <w:p>
      <w:pPr>
        <w:spacing w:line="640" w:lineRule="exact"/>
        <w:jc w:val="center"/>
        <w:rPr>
          <w:rFonts w:hint="default" w:ascii="Times New Roman" w:hAnsi="Times New Roman" w:eastAsia="黑体" w:cs="Times New Roman"/>
          <w:sz w:val="44"/>
          <w:szCs w:val="44"/>
        </w:rPr>
      </w:pPr>
    </w:p>
    <w:p>
      <w:pPr>
        <w:spacing w:line="640" w:lineRule="exact"/>
        <w:jc w:val="center"/>
        <w:rPr>
          <w:rFonts w:hint="default" w:ascii="Times New Roman" w:hAnsi="Times New Roman" w:eastAsia="黑体" w:cs="Times New Roman"/>
          <w:sz w:val="44"/>
          <w:szCs w:val="44"/>
        </w:rPr>
      </w:pPr>
    </w:p>
    <w:p>
      <w:pPr>
        <w:spacing w:line="640" w:lineRule="exact"/>
        <w:jc w:val="center"/>
        <w:rPr>
          <w:rFonts w:hint="default" w:ascii="Times New Roman" w:hAnsi="Times New Roman" w:eastAsia="黑体" w:cs="Times New Roman"/>
          <w:sz w:val="44"/>
          <w:szCs w:val="44"/>
        </w:rPr>
      </w:pPr>
    </w:p>
    <w:p>
      <w:pPr>
        <w:spacing w:line="640" w:lineRule="exact"/>
        <w:jc w:val="center"/>
        <w:rPr>
          <w:rFonts w:hint="default" w:ascii="Times New Roman" w:hAnsi="Times New Roman" w:eastAsia="黑体" w:cs="Times New Roman"/>
          <w:sz w:val="44"/>
          <w:szCs w:val="44"/>
        </w:rPr>
      </w:pPr>
    </w:p>
    <w:p>
      <w:pPr>
        <w:spacing w:line="640" w:lineRule="exact"/>
        <w:jc w:val="center"/>
        <w:rPr>
          <w:rFonts w:hint="default" w:ascii="Times New Roman" w:hAnsi="Times New Roman" w:eastAsia="黑体" w:cs="Times New Roman"/>
          <w:sz w:val="44"/>
          <w:szCs w:val="44"/>
        </w:rPr>
      </w:pPr>
    </w:p>
    <w:p>
      <w:pPr>
        <w:spacing w:line="640" w:lineRule="exact"/>
        <w:jc w:val="center"/>
        <w:rPr>
          <w:rFonts w:hint="default" w:ascii="Times New Roman" w:hAnsi="Times New Roman" w:eastAsia="黑体" w:cs="Times New Roman"/>
          <w:sz w:val="44"/>
          <w:szCs w:val="44"/>
        </w:rPr>
      </w:pPr>
    </w:p>
    <w:p>
      <w:pPr>
        <w:spacing w:line="640" w:lineRule="exact"/>
        <w:jc w:val="center"/>
        <w:rPr>
          <w:rFonts w:hint="default" w:ascii="Times New Roman" w:hAnsi="Times New Roman" w:eastAsia="黑体" w:cs="Times New Roman"/>
          <w:sz w:val="44"/>
          <w:szCs w:val="44"/>
        </w:rPr>
      </w:pPr>
    </w:p>
    <w:p>
      <w:pPr>
        <w:spacing w:line="640" w:lineRule="exact"/>
        <w:jc w:val="center"/>
        <w:rPr>
          <w:rFonts w:hint="default" w:ascii="Times New Roman" w:hAnsi="Times New Roman" w:eastAsia="黑体" w:cs="Times New Roman"/>
          <w:sz w:val="44"/>
          <w:szCs w:val="44"/>
        </w:rPr>
      </w:pPr>
    </w:p>
    <w:p>
      <w:pPr>
        <w:spacing w:line="640" w:lineRule="exact"/>
        <w:jc w:val="center"/>
        <w:rPr>
          <w:rFonts w:hint="default" w:ascii="Times New Roman" w:hAnsi="Times New Roman" w:eastAsia="黑体" w:cs="Times New Roman"/>
          <w:sz w:val="44"/>
          <w:szCs w:val="44"/>
        </w:rPr>
      </w:pPr>
    </w:p>
    <w:p>
      <w:pPr>
        <w:spacing w:line="640" w:lineRule="exact"/>
        <w:jc w:val="center"/>
        <w:rPr>
          <w:rFonts w:hint="default" w:ascii="Times New Roman" w:hAnsi="Times New Roman" w:eastAsia="黑体" w:cs="Times New Roman"/>
          <w:sz w:val="44"/>
          <w:szCs w:val="44"/>
        </w:rPr>
      </w:pPr>
    </w:p>
    <w:p>
      <w:pPr>
        <w:spacing w:line="640" w:lineRule="exact"/>
        <w:jc w:val="center"/>
        <w:rPr>
          <w:rFonts w:hint="default" w:ascii="Times New Roman" w:hAnsi="Times New Roman" w:eastAsia="黑体" w:cs="Times New Roman"/>
          <w:sz w:val="44"/>
          <w:szCs w:val="44"/>
        </w:rPr>
      </w:pPr>
    </w:p>
    <w:p>
      <w:pPr>
        <w:spacing w:line="64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br w:type="page"/>
      </w:r>
      <w:r>
        <w:rPr>
          <w:rFonts w:hint="default" w:ascii="Times New Roman" w:hAnsi="Times New Roman" w:eastAsia="方正小标宋简体" w:cs="Times New Roman"/>
          <w:sz w:val="44"/>
          <w:szCs w:val="44"/>
        </w:rPr>
        <w:t>宁武县农村公厕保洁员工作职责及</w:t>
      </w:r>
    </w:p>
    <w:p>
      <w:pPr>
        <w:spacing w:line="64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管护标准</w:t>
      </w:r>
      <w:bookmarkStart w:id="0" w:name="_GoBack"/>
      <w:bookmarkEnd w:id="0"/>
    </w:p>
    <w:p>
      <w:pPr>
        <w:spacing w:line="640" w:lineRule="exact"/>
        <w:ind w:firstLine="640" w:firstLineChars="200"/>
        <w:rPr>
          <w:rFonts w:hint="default" w:ascii="Times New Roman" w:hAnsi="Times New Roman" w:eastAsia="仿宋" w:cs="Times New Roman"/>
          <w:sz w:val="32"/>
          <w:szCs w:val="32"/>
        </w:rPr>
      </w:pP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1、保洁员应按照规定准时到岗，在分配的作业区域做好保洁工作。</w:t>
      </w: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保洁员应做到“一日两扫，全天保洁”，垃圾桶及时清理，大、小便池卫生整洁，无堵塞、无滴漏、无尿碱、无外溢；墙面、门窗、天花板干净卫生，无乱写乱画乱贴、无污迹、无积灰、无蛛网；洗手器皿、冲水设备、拖把池等保持洁净。</w:t>
      </w: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3、保持厕所内的公共设施完好，不</w:t>
      </w:r>
      <w:r>
        <w:rPr>
          <w:rFonts w:hint="eastAsia" w:ascii="Times New Roman" w:hAnsi="Times New Roman" w:eastAsia="仿宋" w:cs="Times New Roman"/>
          <w:sz w:val="32"/>
          <w:szCs w:val="32"/>
          <w:lang w:val="en-US" w:eastAsia="zh-CN"/>
        </w:rPr>
        <w:t>出</w:t>
      </w:r>
      <w:r>
        <w:rPr>
          <w:rFonts w:hint="default" w:ascii="Times New Roman" w:hAnsi="Times New Roman" w:eastAsia="仿宋" w:cs="Times New Roman"/>
          <w:sz w:val="32"/>
          <w:szCs w:val="32"/>
        </w:rPr>
        <w:t>现被盗或被恶意破坏现象，对破坏公厕设施者，保洁人员应及时进行劝阻。如遇公厕损坏，应及时上报村公用设施管理站进行维修。</w:t>
      </w: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4、厕所内的垃圾杂物要及时送到指定地点归箱，不能任意堆放或抛洒，做到垃圾日产日清。</w:t>
      </w: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5、保持公厕周围环境整洁，无垃圾、粪便、污水、荒草等污物，在入口处提供防滑措施，并对周边绿化带进行日常维护。</w:t>
      </w: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6、爱护保洁工具，确保长期有效投用。</w:t>
      </w:r>
    </w:p>
    <w:p>
      <w:pPr>
        <w:spacing w:line="6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7、做好冬季防冻措施，确保公厕正常投用。</w:t>
      </w:r>
    </w:p>
    <w:sectPr>
      <w:pgSz w:w="11906" w:h="16838"/>
      <w:pgMar w:top="1701" w:right="1587" w:bottom="1474" w:left="1587" w:header="851" w:footer="992" w:gutter="0"/>
      <w:paperSrc w:first="0" w:other="0"/>
      <w:cols w:space="0" w:num="1"/>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9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Calibri">
    <w:altName w:val="Lucida Sans"/>
    <w:panose1 w:val="020F0502020204030204"/>
    <w:charset w:val="00"/>
    <w:family w:val="auto"/>
    <w:pitch w:val="default"/>
    <w:sig w:usb0="E4002EFF" w:usb1="C000247B" w:usb2="00000009" w:usb3="00000000" w:csb0="200001FF" w:csb1="00000000"/>
  </w:font>
  <w:font w:name="仿宋">
    <w:altName w:val="仿宋_GB2312"/>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2">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1497</Words>
  <Characters>8535</Characters>
  <Lines>71</Lines>
  <Paragraphs>20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2021-06-13T10:11:00Z</dcterms:created>
  <dc:creator>高山</dc:creator>
  <dcterms:modified xsi:type="dcterms:W3CDTF">2021-07-01T16:51:23Z</dcterms:modified>
  <dc:title>紫涵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891B5F2C120044B8B776E1FA7433845B</vt:lpwstr>
  </property>
</Properties>
</file>