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ind w:firstLine="0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</w:rPr>
      </w:pPr>
      <w:r>
        <w:rPr>
          <w:rFonts w:hint="eastAsia" w:ascii="Times New Roman" w:hAnsi="Times New Roman" w:eastAsia="黑体" w:cs="Times New Roman"/>
          <w:color w:val="auto"/>
          <w:sz w:val="36"/>
          <w:szCs w:val="36"/>
          <w:lang w:eastAsia="zh-CN"/>
        </w:rPr>
        <w:t>宁武县阳方口镇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lang w:val="en-US" w:eastAsia="zh-CN"/>
        </w:rPr>
        <w:t>2020年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城镇基准地价表</w:t>
      </w:r>
    </w:p>
    <w:p>
      <w:pPr>
        <w:pStyle w:val="4"/>
        <w:spacing w:line="240" w:lineRule="auto"/>
        <w:ind w:firstLine="0"/>
        <w:jc w:val="center"/>
        <w:rPr>
          <w:rFonts w:hint="default" w:ascii="Times New Roman" w:hAnsi="Times New Roman" w:eastAsia="楷体_GB2312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楷体_GB2312" w:cs="Times New Roman"/>
          <w:color w:val="auto"/>
          <w:sz w:val="21"/>
          <w:szCs w:val="21"/>
        </w:rPr>
        <w:t>估价基准日:二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〇</w:t>
      </w:r>
      <w:r>
        <w:rPr>
          <w:rFonts w:hint="default" w:ascii="Times New Roman" w:hAnsi="Times New Roman" w:eastAsia="楷体_GB2312" w:cs="Times New Roman"/>
          <w:color w:val="auto"/>
          <w:sz w:val="21"/>
          <w:szCs w:val="21"/>
          <w:lang w:eastAsia="zh-CN"/>
        </w:rPr>
        <w:t>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〇</w:t>
      </w:r>
      <w:r>
        <w:rPr>
          <w:rFonts w:hint="default" w:ascii="Times New Roman" w:hAnsi="Times New Roman" w:eastAsia="楷体_GB2312" w:cs="Times New Roman"/>
          <w:color w:val="auto"/>
          <w:sz w:val="21"/>
          <w:szCs w:val="21"/>
        </w:rPr>
        <w:t>年</w:t>
      </w:r>
      <w:r>
        <w:rPr>
          <w:rFonts w:hint="default" w:ascii="Times New Roman" w:hAnsi="Times New Roman" w:eastAsia="楷体_GB2312" w:cs="Times New Roman"/>
          <w:color w:val="auto"/>
          <w:sz w:val="21"/>
          <w:szCs w:val="21"/>
          <w:lang w:eastAsia="zh-CN"/>
        </w:rPr>
        <w:t>一</w:t>
      </w:r>
      <w:r>
        <w:rPr>
          <w:rFonts w:hint="default" w:ascii="Times New Roman" w:hAnsi="Times New Roman" w:eastAsia="楷体_GB2312" w:cs="Times New Roman"/>
          <w:color w:val="auto"/>
          <w:sz w:val="21"/>
          <w:szCs w:val="21"/>
        </w:rPr>
        <w:t>月一日</w:t>
      </w:r>
    </w:p>
    <w:p>
      <w:pPr>
        <w:pStyle w:val="4"/>
        <w:spacing w:beforeLines="50" w:line="240" w:lineRule="auto"/>
        <w:ind w:firstLine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表1  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宁武县阳方口镇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城镇土地基准地价表(单位:元/m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superscript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)</w:t>
      </w:r>
    </w:p>
    <w:tbl>
      <w:tblPr>
        <w:tblStyle w:val="2"/>
        <w:tblW w:w="74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005"/>
        <w:gridCol w:w="2005"/>
        <w:gridCol w:w="20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23" w:type="dxa"/>
            <w:tcBorders>
              <w:tl2br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righ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土地级别</w:t>
            </w:r>
          </w:p>
          <w:p>
            <w:pPr>
              <w:pStyle w:val="4"/>
              <w:spacing w:line="240" w:lineRule="auto"/>
              <w:ind w:right="71" w:rightChars="34" w:firstLine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行业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Ⅰ级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Ⅱ级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Ⅲ级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商  服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459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294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住  宅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379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240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公共服务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257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187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工  业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233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170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119</w:t>
            </w:r>
          </w:p>
        </w:tc>
      </w:tr>
    </w:tbl>
    <w:p>
      <w:pPr>
        <w:pStyle w:val="4"/>
        <w:spacing w:line="240" w:lineRule="auto"/>
        <w:ind w:left="0" w:leftChars="0" w:firstLine="420" w:firstLineChars="200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注：土地还原率采用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%。</w:t>
      </w:r>
    </w:p>
    <w:p>
      <w:pPr>
        <w:pStyle w:val="4"/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表2  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宁武县阳方口镇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城镇土地基准地价表(单位:万元/亩)</w:t>
      </w:r>
    </w:p>
    <w:tbl>
      <w:tblPr>
        <w:tblStyle w:val="2"/>
        <w:tblW w:w="74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2007"/>
        <w:gridCol w:w="2007"/>
        <w:gridCol w:w="2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12" w:type="dxa"/>
            <w:tcBorders>
              <w:tl2br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righ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土地级别</w:t>
            </w:r>
          </w:p>
          <w:p>
            <w:pPr>
              <w:pStyle w:val="4"/>
              <w:spacing w:line="240" w:lineRule="auto"/>
              <w:ind w:right="71" w:rightChars="34" w:firstLine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行业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Ⅰ级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Ⅱ级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Ⅲ级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商  服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30.60 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19.60 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12.27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住  宅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25.27 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16.00 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10.47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公共服务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17.13 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12.47 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8.33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工  业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15.53 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11.33 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7.93 </w:t>
            </w:r>
          </w:p>
        </w:tc>
      </w:tr>
    </w:tbl>
    <w:p>
      <w:pPr>
        <w:pStyle w:val="4"/>
        <w:widowControl w:val="0"/>
        <w:wordWrap/>
        <w:adjustRightInd/>
        <w:snapToGrid/>
        <w:spacing w:beforeLines="50" w:after="0" w:line="240" w:lineRule="auto"/>
        <w:ind w:left="0" w:leftChars="0" w:right="71" w:rightChars="34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表3  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宁武县阳方口镇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城镇土地价格区间表(单位:元/m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superscript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)</w:t>
      </w:r>
    </w:p>
    <w:tbl>
      <w:tblPr>
        <w:tblStyle w:val="2"/>
        <w:tblW w:w="74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003"/>
        <w:gridCol w:w="1004"/>
        <w:gridCol w:w="1003"/>
        <w:gridCol w:w="1004"/>
        <w:gridCol w:w="1003"/>
        <w:gridCol w:w="1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12" w:type="dxa"/>
            <w:vMerge w:val="restart"/>
            <w:tcBorders>
              <w:tl2br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righ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土地级别</w:t>
            </w:r>
          </w:p>
          <w:p>
            <w:pPr>
              <w:pStyle w:val="4"/>
              <w:spacing w:line="240" w:lineRule="auto"/>
              <w:ind w:right="71" w:rightChars="34" w:firstLine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行业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Ⅰ级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Ⅱ级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Ⅲ级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12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最高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最低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最高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最低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最高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商  服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565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371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371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229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229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住  宅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472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298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298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190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190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公共服务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306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221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221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152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152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工  业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268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200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200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145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145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96</w:t>
            </w:r>
          </w:p>
        </w:tc>
      </w:tr>
    </w:tbl>
    <w:p>
      <w:pPr>
        <w:pStyle w:val="4"/>
        <w:widowControl w:val="0"/>
        <w:wordWrap/>
        <w:adjustRightInd/>
        <w:snapToGrid/>
        <w:spacing w:beforeLines="50" w:after="0" w:line="240" w:lineRule="auto"/>
        <w:ind w:left="0" w:leftChars="0" w:right="71" w:rightChars="34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表4 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宁武县阳方口镇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城镇土地价格区间表(单位:万元/亩)</w:t>
      </w:r>
    </w:p>
    <w:tbl>
      <w:tblPr>
        <w:tblStyle w:val="2"/>
        <w:tblW w:w="74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003"/>
        <w:gridCol w:w="1004"/>
        <w:gridCol w:w="1003"/>
        <w:gridCol w:w="1004"/>
        <w:gridCol w:w="1003"/>
        <w:gridCol w:w="1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12" w:type="dxa"/>
            <w:vMerge w:val="restart"/>
            <w:tcBorders>
              <w:tl2br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righ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土地级别</w:t>
            </w:r>
          </w:p>
          <w:p>
            <w:pPr>
              <w:pStyle w:val="4"/>
              <w:spacing w:line="240" w:lineRule="auto"/>
              <w:ind w:right="71" w:rightChars="34" w:firstLine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行业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Ⅰ级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Ⅱ级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Ⅲ级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12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最高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最低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最高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最低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最高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商  服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37.67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24.73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24.73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15.27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15.27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9.87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住  宅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31.47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19.87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19.87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12.67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12.67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8.33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公共服务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20.40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14.73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14.73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10.13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10.13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6.53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工  业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17.87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13.33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13.33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9.67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9.67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6.40 </w:t>
            </w:r>
          </w:p>
        </w:tc>
      </w:tr>
    </w:tbl>
    <w:p>
      <w:pPr>
        <w:widowControl w:val="0"/>
        <w:wordWrap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  <w:sz w:val="10"/>
          <w:szCs w:val="10"/>
        </w:rPr>
      </w:pPr>
    </w:p>
    <w:p>
      <w:pPr>
        <w:pStyle w:val="4"/>
        <w:spacing w:line="240" w:lineRule="auto"/>
        <w:ind w:firstLine="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9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"/>
    <w:basedOn w:val="1"/>
    <w:uiPriority w:val="0"/>
    <w:pPr>
      <w:spacing w:line="600" w:lineRule="exact"/>
      <w:ind w:firstLine="567"/>
      <w:jc w:val="left"/>
    </w:pPr>
    <w:rPr>
      <w:rFonts w:ascii="仿宋_GB2312" w:hAnsi="Courier New" w:eastAsia="仿宋_GB2312"/>
      <w:color w:val="00000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2020-10-03T11:11:34Z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