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val="0"/>
        <w:wordWrap/>
        <w:adjustRightInd/>
        <w:snapToGrid/>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sz w:val="18"/>
          <w:szCs w:val="18"/>
          <w:lang w:val="en-US" w:eastAsia="zh-CN"/>
        </w:rPr>
      </w:pP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宁武县健康促进暨创建省级健康促进县</w:t>
      </w:r>
    </w:p>
    <w:p>
      <w:pPr>
        <w:widowControl w:val="0"/>
        <w:tabs>
          <w:tab w:val="left" w:pos="3570"/>
        </w:tabs>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工作领导组</w:t>
      </w:r>
      <w:bookmarkStart w:id="0" w:name="_GoBack"/>
      <w:bookmarkEnd w:id="0"/>
    </w:p>
    <w:p>
      <w:pPr>
        <w:widowControl w:val="0"/>
        <w:wordWrap/>
        <w:adjustRightInd/>
        <w:snapToGrid/>
        <w:spacing w:line="360" w:lineRule="auto"/>
        <w:textAlignment w:val="auto"/>
        <w:rPr>
          <w:rFonts w:hint="default"/>
          <w:sz w:val="30"/>
          <w:szCs w:val="30"/>
          <w:lang w:val="en-US" w:eastAsia="zh-CN"/>
        </w:rPr>
      </w:pPr>
    </w:p>
    <w:p>
      <w:pPr>
        <w:widowControl w:val="0"/>
        <w:tabs>
          <w:tab w:val="left" w:pos="1680"/>
        </w:tabs>
        <w:wordWrap/>
        <w:adjustRightInd/>
        <w:snapToGrid/>
        <w:spacing w:line="36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赵亚峰</w:t>
      </w:r>
      <w:r>
        <w:rPr>
          <w:rFonts w:hint="eastAsia" w:ascii="Times New Roman" w:hAnsi="Times New Roman" w:eastAsia="仿宋_GB2312" w:cs="Times New Roman"/>
          <w:sz w:val="32"/>
          <w:szCs w:val="32"/>
          <w:lang w:val="en-US" w:eastAsia="zh-CN"/>
        </w:rPr>
        <w:t xml:space="preserve">   县委副书记、县政府</w:t>
      </w:r>
      <w:r>
        <w:rPr>
          <w:rFonts w:hint="default" w:ascii="Times New Roman" w:hAnsi="Times New Roman" w:eastAsia="仿宋_GB2312" w:cs="Times New Roman"/>
          <w:sz w:val="32"/>
          <w:szCs w:val="32"/>
          <w:lang w:val="en-US" w:eastAsia="zh-CN"/>
        </w:rPr>
        <w:t>县长</w:t>
      </w:r>
    </w:p>
    <w:p>
      <w:pPr>
        <w:widowControl w:val="0"/>
        <w:wordWrap/>
        <w:adjustRightInd/>
        <w:snapToGrid/>
        <w:spacing w:line="36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常务副组长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王  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县政府副县长</w:t>
      </w:r>
    </w:p>
    <w:p>
      <w:pPr>
        <w:widowControl w:val="0"/>
        <w:tabs>
          <w:tab w:val="left" w:pos="1470"/>
        </w:tabs>
        <w:wordWrap/>
        <w:adjustRightInd/>
        <w:snapToGrid/>
        <w:spacing w:line="36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  组  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周  鑫</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县委办主任、政府办主任 </w:t>
      </w:r>
    </w:p>
    <w:p>
      <w:pPr>
        <w:widowControl w:val="0"/>
        <w:wordWrap/>
        <w:adjustRightInd/>
        <w:snapToGrid/>
        <w:spacing w:line="360" w:lineRule="auto"/>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孙成英   县卫健局局长</w:t>
      </w:r>
    </w:p>
    <w:p>
      <w:pPr>
        <w:widowControl w:val="0"/>
        <w:wordWrap/>
        <w:adjustRightInd/>
        <w:snapToGrid/>
        <w:spacing w:line="36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吕玉森</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县发展和改革局局长</w:t>
      </w:r>
      <w:r>
        <w:rPr>
          <w:rFonts w:hint="default" w:ascii="Times New Roman" w:hAnsi="Times New Roman" w:eastAsia="仿宋_GB2312" w:cs="Times New Roman"/>
          <w:sz w:val="32"/>
          <w:szCs w:val="32"/>
          <w:lang w:val="en-US" w:eastAsia="zh-CN"/>
        </w:rPr>
        <w:tab/>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孟建青   县教科局局长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刘向荣   县工信局局长</w:t>
      </w:r>
    </w:p>
    <w:p>
      <w:pPr>
        <w:widowControl w:val="0"/>
        <w:tabs>
          <w:tab w:val="left" w:pos="3360"/>
        </w:tabs>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张禹勋   县民政局局长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辛继军   县财政局局长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宗守军   县人社局局长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周开胜   县住建局局长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李树文   县交通运输局局长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仝大鹏   县水利局局长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刘成平   县农业农村局局长 </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侯清云</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市生态环境局宁武分局局长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闫  鹏   县文化和旅游局局长</w:t>
      </w:r>
    </w:p>
    <w:p>
      <w:pPr>
        <w:widowControl w:val="0"/>
        <w:tabs>
          <w:tab w:val="left" w:pos="3360"/>
        </w:tabs>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胡增海   县应急局局长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亢奋义   县市场监督管理局局长</w:t>
      </w:r>
    </w:p>
    <w:p>
      <w:pPr>
        <w:widowControl w:val="0"/>
        <w:tabs>
          <w:tab w:val="left" w:pos="3360"/>
        </w:tabs>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李志效   县能源局局长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王喜贵   </w:t>
      </w:r>
      <w:r>
        <w:rPr>
          <w:rFonts w:hint="default" w:ascii="Times New Roman" w:hAnsi="Times New Roman" w:eastAsia="仿宋_GB2312" w:cs="Times New Roman"/>
          <w:spacing w:val="-8"/>
          <w:sz w:val="32"/>
          <w:szCs w:val="32"/>
          <w:lang w:val="en-US" w:eastAsia="zh-CN"/>
        </w:rPr>
        <w:t>经济技术开发区管委会办公室主任</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贾晓丽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县妇联主席</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戴凤龙</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县总工会常务副主席</w:t>
      </w:r>
      <w:r>
        <w:rPr>
          <w:rFonts w:hint="default" w:ascii="Times New Roman" w:hAnsi="Times New Roman" w:eastAsia="仿宋_GB2312" w:cs="Times New Roman"/>
          <w:sz w:val="32"/>
          <w:szCs w:val="32"/>
          <w:lang w:val="en-US" w:eastAsia="zh-CN"/>
        </w:rPr>
        <w:tab/>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赵永岗</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县直属机关事务服务中心主任</w:t>
      </w:r>
      <w:r>
        <w:rPr>
          <w:rFonts w:hint="default" w:ascii="Times New Roman" w:hAnsi="Times New Roman" w:eastAsia="仿宋_GB2312" w:cs="Times New Roman"/>
          <w:sz w:val="32"/>
          <w:szCs w:val="32"/>
          <w:lang w:val="en-US" w:eastAsia="zh-CN"/>
        </w:rPr>
        <w:tab/>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李金平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县融媒体中心主任</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康宇斐   县医疗集团院长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李增玉   县中医院院长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罗跃东   县疾控中心主任</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张俊玲   县妇幼保健中心主任</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郭新龙   县卫健综合服务中心主任</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郭茂林   县康宁医院院长</w:t>
      </w:r>
    </w:p>
    <w:p>
      <w:pPr>
        <w:widowControl w:val="0"/>
        <w:wordWrap/>
        <w:adjustRightInd/>
        <w:snapToGrid/>
        <w:spacing w:before="0" w:after="0" w:line="360" w:lineRule="auto"/>
        <w:ind w:left="0" w:leftChars="0" w:right="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各乡（镇）乡（镇）长，党群服务中心主任</w:t>
      </w:r>
    </w:p>
    <w:p>
      <w:pPr>
        <w:widowControl w:val="0"/>
        <w:wordWrap/>
        <w:adjustRightInd/>
        <w:snapToGrid/>
        <w:spacing w:line="360" w:lineRule="auto"/>
        <w:ind w:firstLine="60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组负责组织拟定健康促进县创建工作的政策措施，指导、协调、解决创建工作中的重大问题，发布工作动态信息，推广创建典型经验，督促检查各部门（单位）的方案落实情况和任务完成情况。各乡镇、党群服务中心要分别成立健康促进暨创建省级健康促进县领导组及办公室。</w:t>
      </w:r>
    </w:p>
    <w:p>
      <w:pPr>
        <w:widowControl w:val="0"/>
        <w:wordWrap/>
        <w:adjustRightInd/>
        <w:snapToGrid/>
        <w:spacing w:line="360" w:lineRule="auto"/>
        <w:ind w:firstLine="60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领导组下设办公室，设在县卫健体局，办公室主任由孙成英同志兼任。</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9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00002FF" w:usb1="4000ACFF" w:usb2="00000001" w:usb3="00000000" w:csb0="2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2">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534</Words>
  <Characters>534</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2024-06-25T16:44:00Z</dcterms:created>
  <dc:creator>Lenovo</dc:creator>
  <cp:lastPrinted>2024-07-11T09:24:30Z</cp:lastPrinted>
  <dcterms:modified xsi:type="dcterms:W3CDTF">2024-07-11T09:24:32Z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635B15A800854D75A4FD72C86F1F18B8_11</vt:lpwstr>
  </property>
</Properties>
</file>