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9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附件1</w:t>
      </w:r>
    </w:p>
    <w:p>
      <w:pPr>
        <w:jc w:val="center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宁武县辐射事故应急指挥体系</w:t>
      </w:r>
    </w:p>
    <w:p>
      <w:pPr>
        <w:pStyle w:val="5"/>
        <w:rPr>
          <w:rFonts w:hint="eastAsia"/>
          <w:color w:val="000000"/>
          <w:sz w:val="32"/>
          <w:szCs w:val="32"/>
          <w:lang w:val="en-US" w:eastAsia="zh-CN"/>
        </w:rPr>
      </w:pPr>
    </w:p>
    <w:p>
      <w:pPr>
        <w:rPr>
          <w:sz w:val="10"/>
          <w:szCs w:val="10"/>
        </w:rPr>
      </w:pPr>
      <w:r>
        <w:rPr>
          <w:rFonts w:hint="eastAsia" w:ascii="Calibri" w:hAnsi="Calibri" w:eastAsia="宋体" w:cs="黑体"/>
          <w:color w:val="000000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6186170" cy="6667500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BE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Plain Text"/>
    <w:basedOn w:val="1"/>
    <w:next w:val="1"/>
    <w:uiPriority w:val="0"/>
    <w:rPr>
      <w:rFonts w:ascii="宋体" w:hAnsi="Courier New"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2022-01-18T08:06:12Z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514BA8FDDEAD4C4C8009023955913098</vt:lpwstr>
  </property>
</Properties>
</file>