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before="0" w:beforeAutospacing="0" w:after="0" w:afterAutospacing="0" w:line="560" w:lineRule="atLeast"/>
        <w:ind w:right="100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wordWrap/>
        <w:adjustRightInd/>
        <w:snapToGrid/>
        <w:spacing w:beforeAutospacing="0" w:afterAutospacing="0"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宁武县2021年度节水型载体名单</w:t>
      </w:r>
    </w:p>
    <w:p>
      <w:pPr>
        <w:pStyle w:val="4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wordWrap/>
        <w:adjustRightInd/>
        <w:snapToGrid/>
        <w:spacing w:line="540" w:lineRule="exact"/>
        <w:ind w:firstLine="0" w:firstLineChars="0"/>
        <w:contextualSpacing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节水型单位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（34个）</w:t>
      </w:r>
    </w:p>
    <w:p>
      <w:pPr>
        <w:pStyle w:val="5"/>
        <w:widowControl/>
        <w:wordWrap/>
        <w:adjustRightInd/>
        <w:snapToGrid/>
        <w:spacing w:line="360" w:lineRule="exact"/>
        <w:ind w:firstLine="0" w:firstLineChars="0"/>
        <w:textAlignment w:val="auto"/>
        <w:rPr>
          <w:rFonts w:hint="eastAsia"/>
          <w:color w:val="auto"/>
        </w:rPr>
      </w:pPr>
    </w:p>
    <w:p>
      <w:pPr>
        <w:pStyle w:val="5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</w:rPr>
        <w:t>节水型单位建设名单</w:t>
      </w:r>
    </w:p>
    <w:tbl>
      <w:tblPr>
        <w:tblStyle w:val="2"/>
        <w:tblW w:w="84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457"/>
        <w:gridCol w:w="721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中共宁武县委办公室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宁武县财政局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宁武县人民政府办公室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宁武县农业机械化服务中心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宁武县纪委监委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中共宁武县委政法委员会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宁武县能源局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宁武县林业局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国家税务总局宁武县税务局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宁武县医疗保障局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宁武县局法局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宁武县人民法院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宁武县住房保障和城乡建设管理局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宁武县自然资源局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宁武县畜牧兽医中心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乡村振兴局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宁武县汾河治理事务中心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宁武县融媒体中心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宁武县党史资料征集委员会办公室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宁武县总工会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宁武县市场监督管理局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中共宁武县委党校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宁武县人力资源和社会保障局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宁武县供销合作社联合社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宁武县工业和信息化局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宁武县城镇集体工业联合社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宁武县水利局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宁武县第二中学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lang w:eastAsia="zh-CN"/>
        </w:rPr>
      </w:pPr>
    </w:p>
    <w:p>
      <w:pPr>
        <w:spacing w:line="580" w:lineRule="exact"/>
        <w:ind w:firstLine="640" w:firstLineChars="200"/>
        <w:contextualSpacing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二、节水型社区（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个）</w:t>
      </w:r>
    </w:p>
    <w:p>
      <w:pPr>
        <w:pStyle w:val="5"/>
        <w:rPr>
          <w:rFonts w:hint="eastAsia"/>
        </w:rPr>
      </w:pPr>
    </w:p>
    <w:p>
      <w:pPr>
        <w:pStyle w:val="5"/>
        <w:rPr>
          <w:color w:val="auto"/>
        </w:rPr>
      </w:pPr>
      <w:r>
        <w:rPr>
          <w:rFonts w:hint="eastAsia"/>
          <w:color w:val="auto"/>
        </w:rPr>
        <w:t>节水型居民小区创建名录</w:t>
      </w:r>
    </w:p>
    <w:p>
      <w:pPr>
        <w:pStyle w:val="6"/>
        <w:rPr>
          <w:rFonts w:hint="eastAsia" w:eastAsia="宋体"/>
          <w:color w:val="auto"/>
          <w:lang w:val="en-US" w:eastAsia="zh-CN"/>
        </w:rPr>
      </w:pPr>
    </w:p>
    <w:tbl>
      <w:tblPr>
        <w:tblStyle w:val="2"/>
        <w:tblW w:w="8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6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6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居民小区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6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TimesNewRomanPSMT" w:hAnsi="TimesNewRomanPSMT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滨河花园小区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6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TimesNewRomanPSMT" w:hAnsi="TimesNewRomanPSMT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青年城小区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customStyle="1" w:styleId="5">
    <w:name w:val="表名"/>
    <w:qFormat/>
    <w:uiPriority w:val="0"/>
    <w:pPr>
      <w:jc w:val="center"/>
    </w:pPr>
    <w:rPr>
      <w:rFonts w:ascii="Times New Roman" w:hAnsi="Times New Roman" w:eastAsia="宋体" w:cs="Arial Unicode MS"/>
      <w:b/>
      <w:sz w:val="24"/>
      <w:szCs w:val="32"/>
      <w:lang w:val="en-US" w:eastAsia="zh-CN" w:bidi="ar-SA"/>
    </w:rPr>
  </w:style>
  <w:style w:type="paragraph" w:customStyle="1" w:styleId="6">
    <w:name w:val="表序号"/>
    <w:qFormat/>
    <w:uiPriority w:val="0"/>
    <w:pPr>
      <w:ind w:firstLine="482" w:firstLineChars="200"/>
    </w:pPr>
    <w:rPr>
      <w:rFonts w:ascii="Times New Roman" w:hAnsi="Times New Roman" w:eastAsia="宋体" w:cs="Times New Roman"/>
      <w:b/>
      <w:kern w:val="2"/>
      <w:sz w:val="24"/>
      <w:szCs w:val="28"/>
      <w:lang w:val="en-US" w:eastAsia="zh-CN" w:bidi="ar-SA"/>
    </w:rPr>
  </w:style>
  <w:style w:type="paragraph" w:customStyle="1" w:styleId="7">
    <w:name w:val="表"/>
    <w:basedOn w:val="5"/>
    <w:qFormat/>
    <w:uiPriority w:val="0"/>
    <w:rPr>
      <w:rFonts w:eastAsia="宋体" w:cs="Times New Roman"/>
      <w:b w:val="0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2021-11-03T10:32:40Z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A5ED62492E364D7D87C0AE3BB4EBD20C</vt:lpwstr>
  </property>
</Properties>
</file>