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全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县</w:t>
      </w:r>
      <w:r>
        <w:rPr>
          <w:rFonts w:hint="eastAsia" w:ascii="方正小标宋简体" w:eastAsia="方正小标宋简体"/>
          <w:sz w:val="40"/>
          <w:szCs w:val="40"/>
        </w:rPr>
        <w:t>中秋、国庆节期间安全生产督查检查工作进展情况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统计</w:t>
      </w:r>
      <w:r>
        <w:rPr>
          <w:rFonts w:hint="eastAsia" w:ascii="方正小标宋简体" w:eastAsia="方正小标宋简体"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page" w:tblpX="1651" w:tblpY="7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39"/>
        <w:gridCol w:w="839"/>
        <w:gridCol w:w="820"/>
        <w:gridCol w:w="480"/>
        <w:gridCol w:w="225"/>
        <w:gridCol w:w="976"/>
        <w:gridCol w:w="919"/>
        <w:gridCol w:w="222"/>
        <w:gridCol w:w="784"/>
        <w:gridCol w:w="1070"/>
        <w:gridCol w:w="1122"/>
        <w:gridCol w:w="617"/>
        <w:gridCol w:w="47"/>
        <w:gridCol w:w="732"/>
        <w:gridCol w:w="850"/>
        <w:gridCol w:w="823"/>
        <w:gridCol w:w="527"/>
        <w:gridCol w:w="291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9138" w:type="dxa"/>
            <w:gridSpan w:val="1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安全生产督查检查情况</w:t>
            </w:r>
          </w:p>
        </w:tc>
        <w:tc>
          <w:tcPr>
            <w:tcW w:w="4575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执法处罚情况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83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检查组</w:t>
            </w:r>
          </w:p>
        </w:tc>
        <w:tc>
          <w:tcPr>
            <w:tcW w:w="83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ascii="楷体_GB2312" w:hAnsi="黑体" w:eastAsia="楷体_GB2312" w:cs="黑体"/>
                <w:sz w:val="24"/>
                <w:szCs w:val="24"/>
              </w:rPr>
              <w:t>检查组人数</w:t>
            </w:r>
          </w:p>
        </w:tc>
        <w:tc>
          <w:tcPr>
            <w:tcW w:w="8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检查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企业</w:t>
            </w:r>
          </w:p>
        </w:tc>
        <w:tc>
          <w:tcPr>
            <w:tcW w:w="2822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一般隐患</w:t>
            </w:r>
          </w:p>
        </w:tc>
        <w:tc>
          <w:tcPr>
            <w:tcW w:w="297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重大隐患</w:t>
            </w:r>
          </w:p>
        </w:tc>
        <w:tc>
          <w:tcPr>
            <w:tcW w:w="664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ascii="楷体_GB2312" w:hAnsi="黑体" w:eastAsia="楷体_GB2312" w:cs="黑体"/>
                <w:sz w:val="24"/>
                <w:szCs w:val="24"/>
              </w:rPr>
              <w:t>下达执法文书</w:t>
            </w:r>
          </w:p>
        </w:tc>
        <w:tc>
          <w:tcPr>
            <w:tcW w:w="7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责令限期改正</w:t>
            </w:r>
          </w:p>
        </w:tc>
        <w:tc>
          <w:tcPr>
            <w:tcW w:w="85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停产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整顿</w:t>
            </w:r>
          </w:p>
        </w:tc>
        <w:tc>
          <w:tcPr>
            <w:tcW w:w="82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处罚</w:t>
            </w:r>
          </w:p>
        </w:tc>
        <w:tc>
          <w:tcPr>
            <w:tcW w:w="818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暂扣吊销证照</w:t>
            </w:r>
          </w:p>
        </w:tc>
        <w:tc>
          <w:tcPr>
            <w:tcW w:w="68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关闭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84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排查</w:t>
            </w:r>
          </w:p>
        </w:tc>
        <w:tc>
          <w:tcPr>
            <w:tcW w:w="9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整改</w:t>
            </w:r>
          </w:p>
        </w:tc>
        <w:tc>
          <w:tcPr>
            <w:tcW w:w="11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未整改</w:t>
            </w:r>
          </w:p>
        </w:tc>
        <w:tc>
          <w:tcPr>
            <w:tcW w:w="7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排查</w:t>
            </w: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整改</w:t>
            </w:r>
          </w:p>
        </w:tc>
        <w:tc>
          <w:tcPr>
            <w:tcW w:w="11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未整改</w:t>
            </w:r>
          </w:p>
        </w:tc>
        <w:tc>
          <w:tcPr>
            <w:tcW w:w="664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8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</w:pP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（个）</w:t>
            </w: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</w:t>
            </w:r>
            <w:r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  <w:t>人</w:t>
            </w: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）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7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9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条</w:t>
            </w: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）</w:t>
            </w:r>
          </w:p>
        </w:tc>
        <w:tc>
          <w:tcPr>
            <w:tcW w:w="11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条</w:t>
            </w: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）</w:t>
            </w:r>
          </w:p>
        </w:tc>
        <w:tc>
          <w:tcPr>
            <w:tcW w:w="7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11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（份）</w:t>
            </w:r>
          </w:p>
        </w:tc>
        <w:tc>
          <w:tcPr>
            <w:tcW w:w="7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8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8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（万元）</w:t>
            </w:r>
          </w:p>
        </w:tc>
        <w:tc>
          <w:tcPr>
            <w:tcW w:w="81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（个）</w:t>
            </w:r>
          </w:p>
        </w:tc>
        <w:tc>
          <w:tcPr>
            <w:tcW w:w="6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仿宋_GB2312" w:eastAsia="楷体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val="en-US" w:eastAsia="zh-CN"/>
              </w:rPr>
              <w:t>X月X日</w:t>
            </w: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val="en-US" w:eastAsia="zh-CN"/>
              </w:rPr>
              <w:t>X月X日</w:t>
            </w: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仿宋_GB2312" w:eastAsia="楷体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_GB2312" w:eastAsia="楷体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12871" w:type="dxa"/>
            <w:gridSpan w:val="19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szCs w:val="24"/>
              </w:rPr>
              <w:t>停产整顿、暂扣吊销证照、关闭取缔和重大隐患情况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企业名称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地址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情况描述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处置措施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7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7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hAnsi="宋体" w:eastAsia="楷体_GB2312" w:cs="宋体"/>
          <w:b/>
          <w:bCs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sz w:val="28"/>
          <w:szCs w:val="28"/>
        </w:rPr>
        <w:t>填报单位：                                                             填报时间：</w:t>
      </w:r>
    </w:p>
    <w:p>
      <w:pPr>
        <w:tabs>
          <w:tab w:val="left" w:pos="7928"/>
        </w:tabs>
        <w:bidi w:val="0"/>
        <w:jc w:val="left"/>
        <w:rPr>
          <w:rFonts w:hint="eastAsia"/>
          <w:kern w:val="2"/>
          <w:sz w:val="21"/>
          <w:szCs w:val="22"/>
          <w:lang w:val="en-US" w:eastAsia="zh-CN" w:bidi="ar-SA"/>
        </w:rPr>
      </w:pPr>
      <w:r>
        <w:rPr>
          <w:rFonts w:hint="eastAsia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7928"/>
        </w:tabs>
        <w:bidi w:val="0"/>
        <w:jc w:val="left"/>
        <w:rPr>
          <w:rFonts w:hint="eastAsia"/>
          <w:kern w:val="2"/>
          <w:sz w:val="21"/>
          <w:szCs w:val="22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2021-09-29T08:19:05Z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1E17D29BCC0247BB9567E23B0856A987</vt:lpwstr>
  </property>
</Properties>
</file>