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井工煤矿2019年复建验收基本条件及检查判定表（资料）</w:t>
      </w:r>
    </w:p>
    <w:tbl>
      <w:tblPr>
        <w:tblW w:w="14107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270"/>
        <w:gridCol w:w="3858"/>
        <w:gridCol w:w="5113"/>
        <w:gridCol w:w="897"/>
        <w:gridCol w:w="555"/>
        <w:gridCol w:w="630"/>
        <w:gridCol w:w="1005"/>
      </w:tblGrid>
      <w:tr>
        <w:trPr>
          <w:trHeight w:val="317" w:hRule="atLeast"/>
        </w:trPr>
        <w:tc>
          <w:tcPr>
            <w:tcW w:w="779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黑体" w:hAnsi="黑体" w:eastAsia="黑体"/>
                <w:b/>
                <w:color w:val="000000"/>
                <w:sz w:val="28"/>
              </w:rPr>
              <w:t>序号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黑体" w:hAnsi="黑体" w:eastAsia="黑体"/>
                <w:b/>
                <w:color w:val="000000"/>
                <w:sz w:val="28"/>
              </w:rPr>
              <w:t>项目</w:t>
            </w:r>
          </w:p>
        </w:tc>
        <w:tc>
          <w:tcPr>
            <w:tcW w:w="3858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黑体" w:hAnsi="黑体" w:eastAsia="黑体"/>
                <w:b/>
                <w:color w:val="000000"/>
                <w:sz w:val="28"/>
              </w:rPr>
              <w:t>验收内容</w:t>
            </w:r>
          </w:p>
        </w:tc>
        <w:tc>
          <w:tcPr>
            <w:tcW w:w="5113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黑体" w:hAnsi="黑体" w:eastAsia="黑体"/>
                <w:b/>
                <w:color w:val="000000"/>
                <w:sz w:val="28"/>
              </w:rPr>
              <w:t>验收要求</w:t>
            </w:r>
          </w:p>
        </w:tc>
        <w:tc>
          <w:tcPr>
            <w:tcW w:w="897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黑体" w:hAnsi="黑体" w:eastAsia="黑体"/>
                <w:b/>
                <w:color w:val="000000"/>
                <w:sz w:val="28"/>
              </w:rPr>
              <w:t>判定结果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/>
                <w:b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8"/>
              </w:rPr>
              <w:t>验收</w:t>
            </w:r>
          </w:p>
          <w:p>
            <w:pPr>
              <w:autoSpaceDN w:val="0"/>
              <w:jc w:val="center"/>
              <w:textAlignment w:val="center"/>
            </w:pPr>
            <w:r>
              <w:rPr>
                <w:rFonts w:hint="eastAsia" w:ascii="黑体" w:hAnsi="黑体" w:eastAsia="黑体"/>
                <w:b/>
                <w:color w:val="000000"/>
                <w:sz w:val="28"/>
              </w:rPr>
              <w:t>意见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黑体" w:hAnsi="黑体" w:eastAsia="黑体"/>
                <w:b/>
                <w:color w:val="000000"/>
                <w:sz w:val="28"/>
              </w:rPr>
              <w:t>签字</w:t>
            </w:r>
          </w:p>
        </w:tc>
      </w:tr>
      <w:tr>
        <w:tc>
          <w:tcPr>
            <w:tcW w:w="779" w:type="dxa"/>
            <w:vMerge w:val="continue"/>
            <w:vAlign w:val="center"/>
          </w:tcPr>
          <w:p/>
        </w:tc>
        <w:tc>
          <w:tcPr>
            <w:tcW w:w="1270" w:type="dxa"/>
            <w:vMerge w:val="continue"/>
            <w:vAlign w:val="center"/>
          </w:tcPr>
          <w:p>
            <w:pPr>
              <w:autoSpaceDN w:val="0"/>
            </w:pPr>
          </w:p>
        </w:tc>
        <w:tc>
          <w:tcPr>
            <w:tcW w:w="3858" w:type="dxa"/>
            <w:vMerge w:val="continue"/>
            <w:vAlign w:val="center"/>
          </w:tcPr>
          <w:p/>
        </w:tc>
        <w:tc>
          <w:tcPr>
            <w:tcW w:w="5113" w:type="dxa"/>
            <w:vMerge w:val="continue"/>
            <w:vAlign w:val="center"/>
          </w:tcPr>
          <w:p/>
        </w:tc>
        <w:tc>
          <w:tcPr>
            <w:tcW w:w="897" w:type="dxa"/>
            <w:vMerge w:val="continue"/>
            <w:vAlign w:val="center"/>
          </w:tcPr>
          <w:p/>
        </w:tc>
        <w:tc>
          <w:tcPr>
            <w:tcW w:w="555" w:type="dxa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黑体" w:hAnsi="黑体" w:eastAsia="黑体"/>
                <w:b/>
                <w:color w:val="000000"/>
                <w:sz w:val="28"/>
              </w:rPr>
              <w:t>合格</w:t>
            </w:r>
          </w:p>
        </w:tc>
        <w:tc>
          <w:tcPr>
            <w:tcW w:w="630" w:type="dxa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黑体" w:hAnsi="黑体" w:eastAsia="黑体"/>
                <w:b/>
                <w:color w:val="000000"/>
                <w:sz w:val="28"/>
              </w:rPr>
              <w:t>不合格</w:t>
            </w:r>
          </w:p>
        </w:tc>
        <w:tc>
          <w:tcPr>
            <w:tcW w:w="1005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</w:tr>
      <w:tr>
        <w:tc>
          <w:tcPr>
            <w:tcW w:w="779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一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证照</w:t>
            </w:r>
          </w:p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手续</w:t>
            </w:r>
          </w:p>
        </w:tc>
        <w:tc>
          <w:tcPr>
            <w:tcW w:w="3858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复建申请文件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Merge w:val="restart"/>
            <w:vAlign w:val="top"/>
          </w:tcPr>
          <w:p>
            <w:pPr>
              <w:jc w:val="center"/>
            </w:pPr>
          </w:p>
        </w:tc>
      </w:tr>
      <w:tr>
        <w:tc>
          <w:tcPr>
            <w:tcW w:w="779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营业执照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查证照。在有效期内</w:t>
            </w: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Merge w:val="continue"/>
            <w:vAlign w:val="top"/>
          </w:tcPr>
          <w:p>
            <w:pPr>
              <w:jc w:val="center"/>
            </w:pPr>
          </w:p>
        </w:tc>
      </w:tr>
      <w:t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采矿许可证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查证照。在有效期内</w:t>
            </w: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Merge w:val="continue"/>
            <w:vAlign w:val="top"/>
          </w:tcPr>
          <w:p/>
        </w:tc>
      </w:tr>
      <w:t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开工报告的批准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查批复。在建设工期内</w:t>
            </w: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Merge w:val="continue"/>
            <w:vAlign w:val="top"/>
          </w:tcPr>
          <w:p/>
        </w:tc>
      </w:tr>
      <w:t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联合试运转方案的批准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查批复。在批准期限内</w:t>
            </w: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Merge w:val="continue"/>
            <w:vAlign w:val="top"/>
          </w:tcPr>
          <w:p/>
        </w:tc>
      </w:tr>
      <w:tr>
        <w:trPr>
          <w:trHeight w:val="604" w:hRule="atLeast"/>
        </w:trPr>
        <w:tc>
          <w:tcPr>
            <w:tcW w:w="779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安全</w:t>
            </w:r>
          </w:p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管理</w:t>
            </w:r>
          </w:p>
        </w:tc>
        <w:tc>
          <w:tcPr>
            <w:tcW w:w="3858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矿长、总工程师和分管安全、基建、机电的副矿长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查资料。检查任职文件</w:t>
            </w: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Merge w:val="restart"/>
            <w:vAlign w:val="top"/>
          </w:tcPr>
          <w:p/>
        </w:tc>
      </w:tr>
      <w:t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autoSpaceDN w:val="0"/>
              <w:ind w:firstLine="240" w:firstLineChars="10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基建、安全、通风、机电、运输、地测防治水、培训、应急救援等管理机构</w:t>
            </w:r>
          </w:p>
          <w:p>
            <w:pPr>
              <w:autoSpaceDN w:val="0"/>
              <w:ind w:firstLine="240" w:firstLineChars="100"/>
              <w:jc w:val="left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煤与瓦斯突出矿井设置防突管理机构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查机构。按规定设置机构，且人员数量能满足日常工作需要</w:t>
            </w: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Merge w:val="continue"/>
            <w:vAlign w:val="top"/>
          </w:tcPr>
          <w:p/>
        </w:tc>
      </w:tr>
      <w:tr>
        <w:trPr>
          <w:trHeight w:val="1167" w:hRule="atLeast"/>
        </w:trP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安全生产目标管理、投入、奖惩、技术措施审批、培训、办公会议制度，安全检查制度等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查制度。检查制度健全情况，并随机抽查一个季度的执行情况</w:t>
            </w: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Merge w:val="continue"/>
            <w:vAlign w:val="top"/>
          </w:tcPr>
          <w:p/>
        </w:tc>
      </w:tr>
      <w:tr>
        <w:trPr>
          <w:trHeight w:val="90" w:hRule="atLeast"/>
        </w:trP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建设项目安全管理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查资料。检查项目建设安全管理制度，以及建设单位履行安全管理主体责任和日常安全管理的情况，能对防范瓦斯和水害等重大灾害负总责，对施工、监理单位进行全面统一、协调管理</w:t>
            </w: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Merge w:val="continue"/>
            <w:vAlign w:val="top"/>
          </w:tcPr>
          <w:p/>
        </w:tc>
      </w:tr>
      <w:tr>
        <w:trPr>
          <w:trHeight w:val="1771" w:hRule="atLeast"/>
        </w:trP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提取和使用安全费用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查资料。检查施工单位在上年度的提取和使用情况，符合《关于印发〈企业安全生产费用提取和使用管理办法〉的通知》（财企〔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〕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16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号）的规定（标准为工程造价的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2.5%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Merge w:val="continue"/>
            <w:vAlign w:val="top"/>
          </w:tcPr>
          <w:p/>
        </w:tc>
      </w:tr>
      <w:tr>
        <w:trPr>
          <w:trHeight w:val="2100" w:hRule="atLeast"/>
        </w:trPr>
        <w:tc>
          <w:tcPr>
            <w:tcW w:w="779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三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施工</w:t>
            </w:r>
          </w:p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管理</w:t>
            </w:r>
          </w:p>
        </w:tc>
        <w:tc>
          <w:tcPr>
            <w:tcW w:w="3858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工程招投标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资料。检查施工项目工程招投标手续，中标施工单位的建筑业企业资质（符合相关规定）证书、企业法人营业执照、安全生产许可证等证照，不得存在越级或超出施工能力承揽工程，不得存在转包或违法分包行为</w:t>
            </w: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Merge w:val="restart"/>
            <w:vAlign w:val="top"/>
          </w:tcPr>
          <w:p>
            <w:pPr>
              <w:jc w:val="center"/>
            </w:pPr>
          </w:p>
        </w:tc>
      </w:tr>
      <w:tr>
        <w:trPr>
          <w:trHeight w:val="1284" w:hRule="atLeast"/>
        </w:trP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施工项目备案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查备案。检查施工企业按规定备案情况，施工项目（中标）按规定备案情况</w:t>
            </w: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Merge w:val="continue"/>
            <w:vAlign w:val="top"/>
          </w:tcPr>
          <w:p/>
        </w:tc>
      </w:tr>
      <w:t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施工单位安全主体责任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查资料和现场。检查安全生产管理制度的建立及执行情况，检查施工项目部配备专职通风、水文地质专业管理人员及安全员、瓦斯检查员、特种作业人员的情况，随机检查一个季度的落实情况</w:t>
            </w: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Merge w:val="continue"/>
            <w:vAlign w:val="top"/>
          </w:tcPr>
          <w:p/>
        </w:tc>
      </w:tr>
      <w:tr>
        <w:trPr>
          <w:trHeight w:val="1574" w:hRule="atLeast"/>
        </w:trP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监理单位监理责任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查资料。检查工程监理企业资质（符合相关规定）证书、配备具备监理资格及专业技术的监理人员和数量的情况，随机检查一个季度的现场监理情况</w:t>
            </w: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Merge w:val="continue"/>
            <w:vAlign w:val="top"/>
          </w:tcPr>
          <w:p/>
        </w:tc>
      </w:tr>
      <w:tr>
        <w:trPr>
          <w:trHeight w:val="1545" w:hRule="atLeast"/>
        </w:trP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初步设计、安全专篇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查资料和现场。检查初步设计、安全专篇及重大变更的审查批准文件，现场检查在建项目工程施工过程中的贯彻情况</w:t>
            </w: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Merge w:val="continue"/>
            <w:vAlign w:val="top"/>
          </w:tcPr>
          <w:p/>
        </w:tc>
      </w:tr>
      <w:tr>
        <w:trPr>
          <w:trHeight w:val="769" w:hRule="atLeast"/>
        </w:trP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施工组织设计和施工图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查资料。检查施工组织设计和施工图</w:t>
            </w: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Merge w:val="continue"/>
            <w:vAlign w:val="top"/>
          </w:tcPr>
          <w:p/>
        </w:tc>
      </w:tr>
      <w:tr>
        <w:tc>
          <w:tcPr>
            <w:tcW w:w="779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一通</w:t>
            </w:r>
          </w:p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三防</w:t>
            </w:r>
          </w:p>
        </w:tc>
        <w:tc>
          <w:tcPr>
            <w:tcW w:w="3858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瓦斯等级鉴定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查资料。检查鉴定结果。符合《煤矿安全规程》第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169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170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189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条和《防治煤与瓦斯突出规定》第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11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条，以及《煤矿瓦斯等级鉴定办法》的规定</w:t>
            </w: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Merge w:val="restart"/>
            <w:vAlign w:val="top"/>
          </w:tcPr>
          <w:p>
            <w:pPr>
              <w:jc w:val="center"/>
            </w:pPr>
          </w:p>
        </w:tc>
      </w:tr>
      <w:tr>
        <w:trPr>
          <w:trHeight w:val="1080" w:hRule="atLeast"/>
        </w:trP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煤尘爆炸性和煤层自燃倾向性鉴定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查报告。检查矿井开采水平煤层的煤尘爆炸性和煤层自燃倾向性鉴定报告，符合《煤矿安全规程》的规定</w:t>
            </w: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Merge w:val="continue"/>
            <w:vAlign w:val="top"/>
          </w:tcPr>
          <w:p/>
        </w:tc>
      </w:tr>
      <w:t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抽采瓦斯队伍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查机构。检查建设单位组建的专门的抽采瓦斯队伍，以及配备的抽采技术人员，能满足瓦斯抽采工作需要</w:t>
            </w: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Merge w:val="continue"/>
            <w:vAlign w:val="top"/>
          </w:tcPr>
          <w:p/>
        </w:tc>
      </w:tr>
      <w:tr>
        <w:tc>
          <w:tcPr>
            <w:tcW w:w="779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五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地测</w:t>
            </w:r>
          </w:p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防治水</w:t>
            </w:r>
          </w:p>
        </w:tc>
        <w:tc>
          <w:tcPr>
            <w:tcW w:w="3858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煤矿地质报告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查报告。检查煤矿地质勘查报告或兼并重组整合矿井地质报告</w:t>
            </w: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Merge w:val="restart"/>
            <w:vAlign w:val="top"/>
          </w:tcPr>
          <w:p>
            <w:pPr>
              <w:jc w:val="center"/>
            </w:pPr>
          </w:p>
        </w:tc>
      </w:tr>
      <w:t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地质预测预报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查资料和现场。检查单项工程、单位工程的地质预测预报，做到一工程一预报</w:t>
            </w: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Merge w:val="continue"/>
            <w:vAlign w:val="top"/>
          </w:tcPr>
          <w:p/>
        </w:tc>
      </w:tr>
      <w:t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矿井水文地质类型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查报告。矿井水文地质类型划分符合《煤矿防治水规定》第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14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条的规定</w:t>
            </w: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Merge w:val="continue"/>
            <w:vAlign w:val="top"/>
          </w:tcPr>
          <w:p/>
        </w:tc>
      </w:tr>
      <w:t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执行“物探先行、化探跟进、钻探验证”的综合探测程序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查资料。检查本年度的施工作业计划范围内运用综合物探方法查明地质构造、积水等隐蔽致灾因素的情况，以及掘进工作面探放水设计和安全技术措施</w:t>
            </w: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Merge w:val="continue"/>
            <w:vAlign w:val="top"/>
          </w:tcPr>
          <w:p/>
        </w:tc>
      </w:tr>
      <w:t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执行“预测预报、探掘分离、有掘必探、有采必探、先探后掘、先治后采”的防治水原则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查资料。检查建设单位承担井下探放水工作、施工单位负责掘进施工作业的情况，以及防治水管理制度和探放水记录，落实有掘必探的情况</w:t>
            </w: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Merge w:val="continue"/>
            <w:vAlign w:val="top"/>
          </w:tcPr>
          <w:p/>
        </w:tc>
      </w:tr>
      <w:t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老空区积水管理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查资料。检查老空区积水划定的警戒线和禁采线，以及落实和完善预防性保障措施的情况</w:t>
            </w: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Merge w:val="continue"/>
            <w:vAlign w:val="top"/>
          </w:tcPr>
          <w:p/>
        </w:tc>
      </w:tr>
      <w:t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带压施工管理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查资料。检查带压开采专项设计和地质报告，以及对施工区域进行安全分区，制订并采取针对性的安全措施等情况</w:t>
            </w: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Merge w:val="continue"/>
            <w:vAlign w:val="top"/>
          </w:tcPr>
          <w:p/>
        </w:tc>
      </w:tr>
      <w:tr>
        <w:tc>
          <w:tcPr>
            <w:tcW w:w="77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  <w:pict>
                <v:shape id="文本框1" o:spid="_x0000_s1025" type="#_x0000_t202" style="position:absolute;left:0;margin-left:3.5pt;margin-top:27.35pt;height:45.95pt;width:39.65pt;mso-wrap-distance-bottom:0pt;mso-wrap-distance-left:9pt;mso-wrap-distance-right:9pt;mso-wrap-distance-top:0pt;rotation:0f;z-index:251658240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autoSpaceDN w:val="0"/>
                          <w:jc w:val="center"/>
                          <w:textAlignment w:val="center"/>
                          <w:rPr>
                            <w:rFonts w:ascii="宋体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宋体" w:hAnsi="宋体"/>
                            <w:color w:val="000000"/>
                            <w:sz w:val="28"/>
                          </w:rPr>
                          <w:t>六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127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机电</w:t>
            </w:r>
          </w:p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运输</w:t>
            </w:r>
          </w:p>
        </w:tc>
        <w:tc>
          <w:tcPr>
            <w:tcW w:w="3858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主要设备管理（针对单位工程竣工验收后的主要设备）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查资料。主副提升设备、重要用途钢丝绳、主要通风机、主排水泵及空气压缩机等主要设备的技术性能测试按《煤矿在用安全设备检测检验目录（第一批）》（安监总规划〔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2012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〕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号）规定的周期进行测定，性能检测检验报告合格有效</w:t>
            </w: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Merge w:val="continue"/>
            <w:vAlign w:val="top"/>
          </w:tcPr>
          <w:p/>
        </w:tc>
      </w:tr>
      <w:tr>
        <w:tc>
          <w:tcPr>
            <w:tcW w:w="779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七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人员配备和培训考核</w:t>
            </w:r>
          </w:p>
        </w:tc>
        <w:tc>
          <w:tcPr>
            <w:tcW w:w="3858" w:type="dxa"/>
            <w:vAlign w:val="center"/>
          </w:tcPr>
          <w:p>
            <w:pPr>
              <w:autoSpaceDN w:val="0"/>
              <w:textAlignment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煤矿企业主要负责人和安全生产管理人员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（自任职起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6个月内通过安全生产知识和管理能力考核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查资料。检查煤矿企业主要负责人和安全生产管理人员培训和考试，以及取得安全生产知识和管理能力考核合格证的情况</w:t>
            </w: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Merge w:val="restart"/>
            <w:vAlign w:val="top"/>
          </w:tcPr>
          <w:p>
            <w:pPr>
              <w:jc w:val="center"/>
            </w:pPr>
          </w:p>
        </w:tc>
      </w:tr>
      <w:t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专业技术人员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查资料。检查煤矿</w:t>
            </w:r>
            <w:r>
              <w:rPr>
                <w:rFonts w:hint="eastAsia" w:ascii="宋体" w:hAnsi="宋体"/>
                <w:sz w:val="24"/>
                <w:szCs w:val="24"/>
              </w:rPr>
              <w:t>专业技术人员的配备情况，能满足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工作需要</w:t>
            </w: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Merge w:val="continue"/>
            <w:vAlign w:val="top"/>
          </w:tcPr>
          <w:p/>
        </w:tc>
      </w:tr>
      <w:t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特种作业人员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查资料。检查特种作业人员持有《煤矿特种作业操作证》</w:t>
            </w: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Merge w:val="continue"/>
            <w:vAlign w:val="top"/>
          </w:tcPr>
          <w:p/>
        </w:tc>
      </w:tr>
      <w:tr>
        <w:trPr>
          <w:trHeight w:val="1022" w:hRule="atLeast"/>
        </w:trP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其他从业人员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查资料。检查其他从业人员的安全培训情况，达到《煤矿安全培训规定》要求</w:t>
            </w: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Merge w:val="continue"/>
            <w:vAlign w:val="top"/>
          </w:tcPr>
          <w:p/>
        </w:tc>
      </w:tr>
      <w:tr>
        <w:tc>
          <w:tcPr>
            <w:tcW w:w="779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八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应急</w:t>
            </w:r>
          </w:p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救援</w:t>
            </w:r>
          </w:p>
        </w:tc>
        <w:tc>
          <w:tcPr>
            <w:tcW w:w="3858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应急救援队伍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查资料和机构。按规定设立矿山救护队；未设立的要与就近的救护队签订救护协议，并设立兼职救护队</w:t>
            </w: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Merge w:val="restart"/>
            <w:vAlign w:val="top"/>
          </w:tcPr>
          <w:p>
            <w:pPr>
              <w:jc w:val="center"/>
            </w:pPr>
          </w:p>
        </w:tc>
      </w:tr>
      <w:tr>
        <w:trPr>
          <w:trHeight w:val="1127" w:hRule="atLeast"/>
        </w:trP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事故应急预案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查资料。检查批准的年度矿井灾害预防和处理计划，以及事故应急预案，并核查上一年度的定期演练情况</w:t>
            </w: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Merge w:val="continue"/>
            <w:vAlign w:val="top"/>
          </w:tcPr>
          <w:p/>
        </w:tc>
      </w:tr>
      <w:tr>
        <w:trPr>
          <w:trHeight w:val="1423" w:hRule="atLeast"/>
        </w:trP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调度指挥机构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查机构。检查设置的调度指挥部门，及岗位职责等情况，保证每天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24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小时专人值守，每班工作人员满足调度工作要求</w:t>
            </w: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Merge w:val="continue"/>
            <w:vAlign w:val="top"/>
          </w:tcPr>
          <w:p/>
        </w:tc>
      </w:tr>
      <w:tr>
        <w:trPr>
          <w:trHeight w:val="745" w:hRule="atLeast"/>
        </w:trPr>
        <w:tc>
          <w:tcPr>
            <w:tcW w:w="779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九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安全</w:t>
            </w:r>
          </w:p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风险</w:t>
            </w:r>
          </w:p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分级</w:t>
            </w:r>
          </w:p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管控</w:t>
            </w:r>
          </w:p>
        </w:tc>
        <w:tc>
          <w:tcPr>
            <w:tcW w:w="3858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工作机制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"http://www.chinasafety.gov.cn/newpage/Contents/Channel_6289/2017/0204/282826/files_founder_57504588/918322468.pdf" </w:instrText>
            </w:r>
            <w:r>
              <w:fldChar w:fldCharType="separate"/>
            </w:r>
            <w:r>
              <w:rPr>
                <w:rFonts w:hint="eastAsia" w:ascii="宋体" w:hAnsi="宋体"/>
                <w:sz w:val="24"/>
                <w:szCs w:val="24"/>
              </w:rPr>
              <w:t>查机构和资料。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参</w:t>
            </w:r>
            <w:r>
              <w:rPr>
                <w:rFonts w:hint="eastAsia" w:ascii="宋体" w:hAnsi="宋体"/>
                <w:sz w:val="24"/>
                <w:szCs w:val="24"/>
              </w:rPr>
              <w:t>照《煤矿安全生产标准化基本要求及评分方法（试行）》关于安全风险分级管控的要求，建立安全风险分级管控工作责任体系，明确负责安全风险分级管控工作的管理部门；建立安全风险分级管控工作制度，明确安全风险的辨识范围、方法和安全风险的辨识、评估、管控工作流程</w:t>
            </w:r>
            <w:r>
              <w:rPr>
                <w:rFonts w:hint="eastAsia" w:ascii="宋体" w:hAnsi="宋体"/>
                <w:sz w:val="24"/>
                <w:szCs w:val="24"/>
              </w:rPr>
              <w:fldChar w:fldCharType="end"/>
            </w: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Merge w:val="restart"/>
            <w:vAlign w:val="top"/>
          </w:tcPr>
          <w:p>
            <w:pPr>
              <w:jc w:val="center"/>
            </w:pPr>
          </w:p>
        </w:tc>
      </w:tr>
      <w:t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保障措施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"http://www.chinasafety.gov.cn/newpage/Contents/Channel_6289/2017/0204/282826/files_founder_57504588/918322468.pdf" </w:instrText>
            </w:r>
            <w:r>
              <w:fldChar w:fldCharType="separate"/>
            </w:r>
            <w:r>
              <w:rPr>
                <w:rFonts w:hint="eastAsia" w:ascii="宋体" w:hAnsi="宋体"/>
                <w:sz w:val="24"/>
                <w:szCs w:val="24"/>
              </w:rPr>
              <w:t>查资料。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参</w:t>
            </w:r>
            <w:r>
              <w:rPr>
                <w:rFonts w:hint="eastAsia" w:ascii="宋体" w:hAnsi="宋体"/>
                <w:sz w:val="24"/>
                <w:szCs w:val="24"/>
              </w:rPr>
              <w:t>照《煤矿安全生产标准化基本要求及评分方法（试行）》关于安全风险分级管控的要求，实行信息化管理，并加强人员教育培训</w:t>
            </w:r>
            <w:r>
              <w:rPr>
                <w:rFonts w:hint="eastAsia" w:ascii="宋体" w:hAnsi="宋体"/>
                <w:sz w:val="24"/>
                <w:szCs w:val="24"/>
              </w:rPr>
              <w:fldChar w:fldCharType="end"/>
            </w: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Merge w:val="continue"/>
            <w:vAlign w:val="top"/>
          </w:tcPr>
          <w:p/>
        </w:tc>
      </w:tr>
      <w:tr>
        <w:tc>
          <w:tcPr>
            <w:tcW w:w="779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十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事故</w:t>
            </w:r>
          </w:p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隐患</w:t>
            </w:r>
          </w:p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排查</w:t>
            </w:r>
          </w:p>
        </w:tc>
        <w:tc>
          <w:tcPr>
            <w:tcW w:w="3858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事故隐患排查治理制度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查制度。随机抽查一个季度执行《煤矿生产安全事故隐患排查治理制度建设指南》的情况，以及向从业人员通报事故隐患排查治理等情况</w:t>
            </w: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Merge w:val="restart"/>
            <w:vAlign w:val="top"/>
          </w:tcPr>
          <w:p>
            <w:pPr>
              <w:jc w:val="center"/>
            </w:pPr>
          </w:p>
        </w:tc>
      </w:tr>
      <w:t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重大事故隐患验收销号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查资料。检查重大事故隐患的治理方案、督办通知、治理时限、动态检查、验收销号、公示公告和行政处罚等情况</w:t>
            </w: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Merge w:val="continue"/>
            <w:vAlign w:val="top"/>
          </w:tcPr>
          <w:p/>
        </w:tc>
      </w:tr>
      <w:tr>
        <w:trPr>
          <w:trHeight w:val="604" w:hRule="atLeast"/>
        </w:trPr>
        <w:tc>
          <w:tcPr>
            <w:tcW w:w="779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十一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停建</w:t>
            </w:r>
          </w:p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及</w:t>
            </w:r>
          </w:p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整顿</w:t>
            </w:r>
          </w:p>
        </w:tc>
        <w:tc>
          <w:tcPr>
            <w:tcW w:w="3858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停建报告制度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查资料。按《山西省煤矿复产复建管理办法》的规定落实停建报告</w:t>
            </w: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Merge w:val="restart"/>
            <w:vAlign w:val="top"/>
          </w:tcPr>
          <w:p>
            <w:pPr>
              <w:jc w:val="center"/>
            </w:pPr>
          </w:p>
        </w:tc>
      </w:tr>
      <w:tr>
        <w:trPr>
          <w:trHeight w:val="605" w:hRule="atLeast"/>
        </w:trP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事故煤矿整顿期限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查文件或文书。检查下达的停建整顿指令，达到规定的整顿期限</w:t>
            </w: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Merge w:val="continue"/>
            <w:vAlign w:val="top"/>
          </w:tcPr>
          <w:p/>
        </w:tc>
      </w:tr>
      <w:tr>
        <w:trPr>
          <w:trHeight w:val="836" w:hRule="atLeast"/>
        </w:trP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煤矿自验情况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查资料。检查煤矿按照《山西省煤矿复产复建验收基本条件（试行）》自行验收并合格等情况</w:t>
            </w: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Merge w:val="continue"/>
            <w:vAlign w:val="top"/>
          </w:tcPr>
          <w:p/>
        </w:tc>
      </w:tr>
      <w:tr>
        <w:trPr>
          <w:trHeight w:val="726" w:hRule="atLeast"/>
        </w:trPr>
        <w:tc>
          <w:tcPr>
            <w:tcW w:w="77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十二</w:t>
            </w:r>
          </w:p>
        </w:tc>
        <w:tc>
          <w:tcPr>
            <w:tcW w:w="127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其它</w:t>
            </w:r>
          </w:p>
        </w:tc>
        <w:tc>
          <w:tcPr>
            <w:tcW w:w="3858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建设单位施工人员工资保证金缴纳情况。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Align w:val="top"/>
          </w:tcPr>
          <w:p/>
        </w:tc>
      </w:tr>
      <w:tr>
        <w:trPr>
          <w:trHeight w:val="851" w:hRule="atLeast"/>
        </w:trPr>
        <w:tc>
          <w:tcPr>
            <w:tcW w:w="779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十三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图纸</w:t>
            </w:r>
          </w:p>
        </w:tc>
        <w:tc>
          <w:tcPr>
            <w:tcW w:w="3858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采掘工程平面图（全井田图、积水、积气、火区、采空区、关闭井口等均应如实表明）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Align w:val="top"/>
          </w:tcPr>
          <w:p>
            <w:pPr>
              <w:jc w:val="left"/>
            </w:pPr>
          </w:p>
        </w:tc>
      </w:tr>
      <w:tr>
        <w:trPr>
          <w:trHeight w:val="340" w:hRule="atLeast"/>
        </w:trPr>
        <w:tc>
          <w:tcPr>
            <w:tcW w:w="779" w:type="dxa"/>
            <w:vMerge w:val="continue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utoSpaceDN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井下、下对照图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Align w:val="top"/>
          </w:tcPr>
          <w:p/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Align w:val="top"/>
          </w:tcPr>
          <w:p/>
        </w:tc>
      </w:tr>
      <w:tr>
        <w:trPr>
          <w:trHeight w:val="340" w:hRule="atLeast"/>
        </w:trPr>
        <w:tc>
          <w:tcPr>
            <w:tcW w:w="779" w:type="dxa"/>
            <w:vMerge w:val="continue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utoSpaceDN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autoSpaceDN w:val="0"/>
              <w:spacing w:line="500" w:lineRule="exac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井下运输系统图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spacing w:line="500" w:lineRule="exac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Align w:val="top"/>
          </w:tcPr>
          <w:p>
            <w:pPr>
              <w:spacing w:line="400" w:lineRule="exact"/>
            </w:pPr>
          </w:p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Align w:val="top"/>
          </w:tcPr>
          <w:p/>
        </w:tc>
      </w:tr>
      <w:tr>
        <w:trPr>
          <w:trHeight w:val="340" w:hRule="atLeast"/>
        </w:trPr>
        <w:tc>
          <w:tcPr>
            <w:tcW w:w="779" w:type="dxa"/>
            <w:vMerge w:val="continue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utoSpaceDN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autoSpaceDN w:val="0"/>
              <w:spacing w:line="500" w:lineRule="exac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通风系统图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spacing w:line="500" w:lineRule="exac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Align w:val="top"/>
          </w:tcPr>
          <w:p>
            <w:pPr>
              <w:spacing w:line="400" w:lineRule="exact"/>
            </w:pPr>
          </w:p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Align w:val="top"/>
          </w:tcPr>
          <w:p/>
        </w:tc>
      </w:tr>
      <w:tr>
        <w:trPr>
          <w:trHeight w:val="340" w:hRule="atLeast"/>
        </w:trPr>
        <w:tc>
          <w:tcPr>
            <w:tcW w:w="779" w:type="dxa"/>
            <w:vMerge w:val="continue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utoSpaceDN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autoSpaceDN w:val="0"/>
              <w:spacing w:line="500" w:lineRule="exac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井上、下供电系统图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spacing w:line="500" w:lineRule="exac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Align w:val="top"/>
          </w:tcPr>
          <w:p>
            <w:pPr>
              <w:spacing w:line="400" w:lineRule="exact"/>
            </w:pPr>
          </w:p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Align w:val="top"/>
          </w:tcPr>
          <w:p/>
        </w:tc>
      </w:tr>
      <w:tr>
        <w:trPr>
          <w:trHeight w:val="340" w:hRule="atLeast"/>
        </w:trPr>
        <w:tc>
          <w:tcPr>
            <w:tcW w:w="779" w:type="dxa"/>
            <w:vMerge w:val="continue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utoSpaceDN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autoSpaceDN w:val="0"/>
              <w:spacing w:line="500" w:lineRule="exac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防尘、排水管路系统图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spacing w:line="500" w:lineRule="exac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Align w:val="top"/>
          </w:tcPr>
          <w:p>
            <w:pPr>
              <w:spacing w:line="400" w:lineRule="exact"/>
            </w:pPr>
          </w:p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Align w:val="top"/>
          </w:tcPr>
          <w:p/>
        </w:tc>
      </w:tr>
      <w:tr>
        <w:trPr>
          <w:trHeight w:val="340" w:hRule="atLeast"/>
        </w:trPr>
        <w:tc>
          <w:tcPr>
            <w:tcW w:w="779" w:type="dxa"/>
            <w:vMerge w:val="continue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utoSpaceDN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autoSpaceDN w:val="0"/>
              <w:spacing w:line="500" w:lineRule="exac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监测、监控布置图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spacing w:line="500" w:lineRule="exac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Align w:val="top"/>
          </w:tcPr>
          <w:p>
            <w:pPr>
              <w:spacing w:line="400" w:lineRule="exact"/>
            </w:pPr>
          </w:p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Align w:val="top"/>
          </w:tcPr>
          <w:p/>
        </w:tc>
      </w:tr>
      <w:tr>
        <w:trPr>
          <w:trHeight w:val="340" w:hRule="atLeast"/>
        </w:trPr>
        <w:tc>
          <w:tcPr>
            <w:tcW w:w="779" w:type="dxa"/>
            <w:vMerge w:val="continue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utoSpaceDN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autoSpaceDN w:val="0"/>
              <w:spacing w:line="500" w:lineRule="exac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压风自救系统图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spacing w:line="500" w:lineRule="exac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Align w:val="top"/>
          </w:tcPr>
          <w:p>
            <w:pPr>
              <w:spacing w:line="400" w:lineRule="exact"/>
            </w:pPr>
          </w:p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Align w:val="top"/>
          </w:tcPr>
          <w:p/>
        </w:tc>
      </w:tr>
      <w:tr>
        <w:trPr>
          <w:trHeight w:val="340" w:hRule="atLeast"/>
        </w:trPr>
        <w:tc>
          <w:tcPr>
            <w:tcW w:w="779" w:type="dxa"/>
            <w:vMerge w:val="continue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utoSpaceDN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autoSpaceDN w:val="0"/>
              <w:spacing w:line="500" w:lineRule="exac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井下通讯系统图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spacing w:line="500" w:lineRule="exac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Align w:val="top"/>
          </w:tcPr>
          <w:p>
            <w:pPr>
              <w:spacing w:line="400" w:lineRule="exact"/>
            </w:pPr>
          </w:p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Align w:val="top"/>
          </w:tcPr>
          <w:p/>
        </w:tc>
      </w:tr>
      <w:tr>
        <w:trPr>
          <w:trHeight w:val="340" w:hRule="atLeast"/>
        </w:trPr>
        <w:tc>
          <w:tcPr>
            <w:tcW w:w="779" w:type="dxa"/>
            <w:vMerge w:val="continue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utoSpaceDN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autoSpaceDN w:val="0"/>
              <w:spacing w:line="500" w:lineRule="exac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井下避灾路线图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spacing w:line="500" w:lineRule="exac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Align w:val="top"/>
          </w:tcPr>
          <w:p>
            <w:pPr>
              <w:spacing w:line="400" w:lineRule="exact"/>
            </w:pPr>
          </w:p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Align w:val="top"/>
          </w:tcPr>
          <w:p/>
        </w:tc>
      </w:tr>
      <w:tr>
        <w:trPr>
          <w:trHeight w:val="340" w:hRule="atLeast"/>
        </w:trPr>
        <w:tc>
          <w:tcPr>
            <w:tcW w:w="779" w:type="dxa"/>
            <w:vMerge w:val="continue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utoSpaceDN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autoSpaceDN w:val="0"/>
              <w:spacing w:line="500" w:lineRule="exac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供水施救系统图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spacing w:line="500" w:lineRule="exac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Align w:val="top"/>
          </w:tcPr>
          <w:p>
            <w:pPr>
              <w:spacing w:line="400" w:lineRule="exact"/>
            </w:pPr>
          </w:p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Align w:val="top"/>
          </w:tcPr>
          <w:p/>
        </w:tc>
      </w:tr>
      <w:tr>
        <w:trPr>
          <w:trHeight w:val="340" w:hRule="atLeast"/>
        </w:trPr>
        <w:tc>
          <w:tcPr>
            <w:tcW w:w="779" w:type="dxa"/>
            <w:vMerge w:val="continue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utoSpaceDN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autoSpaceDN w:val="0"/>
              <w:spacing w:line="500" w:lineRule="exac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井下人员定位系统图</w:t>
            </w:r>
          </w:p>
        </w:tc>
        <w:tc>
          <w:tcPr>
            <w:tcW w:w="5113" w:type="dxa"/>
            <w:vAlign w:val="center"/>
          </w:tcPr>
          <w:p>
            <w:pPr>
              <w:autoSpaceDN w:val="0"/>
              <w:spacing w:line="500" w:lineRule="exac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Align w:val="top"/>
          </w:tcPr>
          <w:p>
            <w:pPr>
              <w:spacing w:line="400" w:lineRule="exact"/>
            </w:pPr>
          </w:p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Align w:val="top"/>
          </w:tcPr>
          <w:p/>
        </w:tc>
      </w:tr>
      <w:tr>
        <w:trPr>
          <w:trHeight w:val="340" w:hRule="atLeast"/>
        </w:trPr>
        <w:tc>
          <w:tcPr>
            <w:tcW w:w="779" w:type="dxa"/>
            <w:vMerge w:val="continue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utoSpaceDN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8" w:type="dxa"/>
            <w:vAlign w:val="center"/>
          </w:tcPr>
          <w:p>
            <w:pPr>
              <w:autoSpaceDN w:val="0"/>
              <w:spacing w:line="500" w:lineRule="exac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矿井地质、水文地质图</w:t>
            </w:r>
          </w:p>
        </w:tc>
        <w:tc>
          <w:tcPr>
            <w:tcW w:w="5113" w:type="dxa"/>
            <w:vAlign w:val="top"/>
          </w:tcPr>
          <w:p>
            <w:pPr>
              <w:autoSpaceDN w:val="0"/>
              <w:spacing w:line="500" w:lineRule="exac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Align w:val="top"/>
          </w:tcPr>
          <w:p>
            <w:pPr>
              <w:spacing w:line="400" w:lineRule="exact"/>
            </w:pPr>
          </w:p>
        </w:tc>
        <w:tc>
          <w:tcPr>
            <w:tcW w:w="555" w:type="dxa"/>
            <w:vAlign w:val="top"/>
          </w:tcPr>
          <w:p/>
        </w:tc>
        <w:tc>
          <w:tcPr>
            <w:tcW w:w="630" w:type="dxa"/>
            <w:vAlign w:val="top"/>
          </w:tcPr>
          <w:p/>
        </w:tc>
        <w:tc>
          <w:tcPr>
            <w:tcW w:w="1005" w:type="dxa"/>
            <w:vAlign w:val="top"/>
          </w:tcPr>
          <w:p/>
        </w:tc>
      </w:tr>
      <w:tr>
        <w:trPr>
          <w:trHeight w:val="2010" w:hRule="atLeast"/>
        </w:trPr>
        <w:tc>
          <w:tcPr>
            <w:tcW w:w="5907" w:type="dxa"/>
            <w:gridSpan w:val="3"/>
            <w:vAlign w:val="center"/>
          </w:tcPr>
          <w:p>
            <w:pPr>
              <w:autoSpaceDN w:val="0"/>
              <w:textAlignment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副组长审查意见：</w:t>
            </w:r>
          </w:p>
          <w:p>
            <w:pPr>
              <w:autoSpaceDN w:val="0"/>
              <w:textAlignment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N w:val="0"/>
              <w:ind w:firstLine="5520" w:firstLineChars="2300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N w:val="0"/>
              <w:ind w:firstLine="5520" w:firstLineChars="2300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副组长：</w:t>
            </w:r>
          </w:p>
          <w:p>
            <w:pPr>
              <w:autoSpaceDN w:val="0"/>
              <w:ind w:left="3112" w:leftChars="1482" w:firstLine="2400" w:firstLineChars="1000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  <w:p>
            <w:pPr>
              <w:autoSpaceDN w:val="0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200" w:type="dxa"/>
            <w:gridSpan w:val="5"/>
            <w:vAlign w:val="top"/>
          </w:tcPr>
          <w:p>
            <w:pPr>
              <w:autoSpaceDN w:val="0"/>
              <w:textAlignment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组长审查意见：</w:t>
            </w:r>
          </w:p>
          <w:p>
            <w:pPr>
              <w:autoSpaceDN w:val="0"/>
              <w:textAlignment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组长：</w:t>
            </w:r>
          </w:p>
          <w:p>
            <w:pPr>
              <w:autoSpaceDN w:val="0"/>
              <w:textAlignment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N w:val="0"/>
              <w:ind w:firstLine="5520" w:firstLineChars="2300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  <w:p>
            <w:pPr>
              <w:autoSpaceDN w:val="0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rPr>
          <w:sz w:val="10"/>
          <w:szCs w:val="10"/>
        </w:rPr>
      </w:pPr>
    </w:p>
    <w:sectPr>
      <w:pgSz w:w="16840" w:h="23814"/>
      <w:pgMar w:top="1440" w:right="1797" w:bottom="1440" w:left="1797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 Unicode"/>
    <w:panose1 w:val="020F0502020204030204"/>
    <w:charset w:val="00"/>
    <w:family w:val="auto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522</Words>
  <Characters>2982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2019-07-05T18:30:00Z</dcterms:created>
  <dc:creator>lenovo</dc:creator>
  <cp:lastPrinted>2019-03-21T23:55:00Z</cp:lastPrinted>
  <dcterms:modified xsi:type="dcterms:W3CDTF">2019-07-22T11:04:31Z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